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eastAsia="仿宋_GB2312"/>
          <w:b/>
          <w:sz w:val="44"/>
          <w:szCs w:val="44"/>
        </w:rPr>
      </w:pPr>
    </w:p>
    <w:p>
      <w:pPr>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关于2019-2020学年第二学期</w:t>
      </w:r>
    </w:p>
    <w:p>
      <w:pPr>
        <w:spacing w:line="600" w:lineRule="exact"/>
        <w:jc w:val="center"/>
        <w:rPr>
          <w:rFonts w:ascii="华文中宋" w:hAnsi="华文中宋" w:eastAsia="华文中宋"/>
          <w:b/>
          <w:sz w:val="44"/>
          <w:szCs w:val="44"/>
        </w:rPr>
      </w:pPr>
      <w:r>
        <w:rPr>
          <w:rFonts w:hint="eastAsia" w:ascii="华文中宋" w:hAnsi="华文中宋" w:eastAsia="华文中宋"/>
          <w:b/>
          <w:sz w:val="44"/>
          <w:szCs w:val="44"/>
        </w:rPr>
        <w:t>党员组织生活安排的指导意见</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党的组织生活是党内政治生活的重要内容和载体，是党组织对党员进行教育管理监督的重要形式。为进一步提升我校党的组织生活质量，深化党组织和党员队伍建设，深化构建“四位一体”组织格局，根据上级有关文件精神，结合学校实际，现就2019-2020学年第二学期党员组织生活安排，提出如下指导意见。</w:t>
      </w:r>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一、总体要求</w:t>
      </w:r>
    </w:p>
    <w:p>
      <w:pPr>
        <w:spacing w:line="600" w:lineRule="exact"/>
        <w:ind w:firstLine="640" w:firstLineChars="200"/>
        <w:rPr>
          <w:rFonts w:ascii="仿宋" w:hAnsi="仿宋" w:eastAsia="仿宋" w:cs="仿宋"/>
          <w:sz w:val="32"/>
          <w:szCs w:val="32"/>
        </w:rPr>
      </w:pPr>
      <w:r>
        <w:rPr>
          <w:rFonts w:hint="eastAsia" w:ascii="仿宋_GB2312" w:hAnsi="仿宋" w:eastAsia="仿宋_GB2312" w:cs="仿宋"/>
          <w:sz w:val="32"/>
          <w:szCs w:val="32"/>
        </w:rPr>
        <w:t>以习近平新时代中国特色社会主义思想为指导，全面贯彻落实党的十九大和十九届二中、三中、四中全会精神、习近平总书记考察上海重要讲话精神，关于疫情防控系列重要讲话精神，把党的政治建设摆在首位，严格执行党内政治生活准则，突出组织生活的政治性、时代性、原则性、战斗性，加强对双重组织生活，“三会一课”等制度执行情况监督指导，常态推进党史、国史教育，引导党员干部在立德树人中锤炼初心、践行使命，为加快建设高水平地方应用型高校提供坚强的组织保证。</w:t>
      </w:r>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二、内容安排</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（一）全面压实新冠肺炎疫情防控阻击战的政治责任。</w:t>
      </w:r>
      <w:r>
        <w:rPr>
          <w:rFonts w:hint="eastAsia" w:ascii="仿宋_GB2312" w:hAnsi="仿宋" w:eastAsia="仿宋_GB2312" w:cs="仿宋"/>
          <w:sz w:val="32"/>
          <w:szCs w:val="32"/>
        </w:rPr>
        <w:t>各级党组织要从进一步增强“四个意识”，坚定“四个自信”,坚决做到“两个维护”的政治高度，深入学习贯彻习近平总书记关于疫情防控的一系列重要指示精神和党中央、上海市委和学校党委的决策部署，按照坚定信心、同舟共济、科学防治、精准施策的要求，发挥好基层党支部的战斗堡垒作用和共产党员的先锋模范作用，全面压实新冠肺炎疫情防控阻击战的政治责任，努力把党的政治优势、组织优势、群众工作优势转化为防控工作优势，坚决打赢疫情防控阻击战。</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（二）不断巩固拓展不忘初心、牢记使命主题教育成果。</w:t>
      </w:r>
      <w:r>
        <w:rPr>
          <w:rFonts w:hint="eastAsia" w:ascii="仿宋_GB2312" w:hAnsi="仿宋" w:eastAsia="仿宋_GB2312" w:cs="仿宋"/>
          <w:sz w:val="32"/>
          <w:szCs w:val="32"/>
        </w:rPr>
        <w:t>把不忘初心、牢记使命作为永恒课题终身课题，组织党员持续深入学习习近平新时代中国特色社会主义思想，在“深学”“实做”“真改”“长效”上系统发力、久久为功，巩固和拓展主题教育成果，持续推进问题整改和建章立制工作。进一步学习党史、新中国史、改革开放史、社会主义发展史，以提升党课质量为重点，深入推进“两学一做”学习教育常态化制度化。结合学习党的十九届四中全会精神，认真学习有关教育领域重要文件精神，把学习成效转化为促进党建工作与业务工作深度融合、推动落实立德树人“六大战略”二十项攻坚战的实际行动，促进学校治理能力和治理水平不断提升。</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（三）在全面建成小康社会的决胜阶段进一步践行初心和使命。</w:t>
      </w:r>
      <w:r>
        <w:rPr>
          <w:rFonts w:hint="eastAsia" w:ascii="仿宋_GB2312" w:hAnsi="仿宋" w:eastAsia="仿宋_GB2312" w:cs="仿宋"/>
          <w:sz w:val="32"/>
          <w:szCs w:val="32"/>
        </w:rPr>
        <w:t>结合落实党中央和上级关于全面建成小康社会决胜之年的有关部署和要求，深刻领会以人民为中心的发展思想，引导党员学习中央《关于加强和改进城市基层党的建设工作的意见》等，充分发挥高校的专业优势和人才优势，有计划、有步骤地对接国家和地方发展需要，开展专业服务、联建共建、结对帮扶等活动，在区域化党建、乡村振兴、长三角一体化等方面积极发挥作用，在全面建成小康社会的决胜阶段进一步践行初心和使命。</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（四）深化党章党规学习教育。</w:t>
      </w:r>
      <w:r>
        <w:rPr>
          <w:rFonts w:hint="eastAsia" w:ascii="仿宋_GB2312" w:hAnsi="仿宋" w:eastAsia="仿宋_GB2312" w:cs="仿宋"/>
          <w:sz w:val="32"/>
          <w:szCs w:val="32"/>
        </w:rPr>
        <w:t>将党章党规学习作为党支部学习和干部教育培训重要内容，组织师生党员全面系统学、深入思考学、联系实际学，每名师生党员要时刻牢记自己的第一身份，把学习贯彻《中国共产党章程》与《中国共产党问责条例》《中国共产党宣传工作条例》《党委（党组）书记抓基层党建工作述职评议考核办法（试行）》等党内法规相结合，与贯彻落实学校办学治校的制度结合起来，进一步增强师生党员党纪意识、制度意识。</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（五）持之以恒强化正风肃纪。</w:t>
      </w:r>
      <w:r>
        <w:rPr>
          <w:rFonts w:hint="eastAsia" w:ascii="仿宋_GB2312" w:hAnsi="仿宋" w:eastAsia="仿宋_GB2312" w:cs="仿宋"/>
          <w:sz w:val="32"/>
          <w:szCs w:val="32"/>
        </w:rPr>
        <w:t>把党风廉政教育作为党员干部日常教育的基础性、经常性工作来抓，通过组织专题学习等形式，深入学习贯彻《中国共产党纪律处分条例》、十九届中央纪委四次全会精神，深化运用监督执纪“四种形态”，着力早发现早处置，做深做细谈话提醒、函询诫勉等工作，注重抓早抓小、防微杜渐。加强对新入职教师、干部及时开展纪律和廉政教育，对新任职党员领导干部进行廉政谈话。常态化听取一线教师、学生代表、民主党派各方面意见建议，开展结对帮扶、联学联建等活动，以优良的党风带教风促学风，营造风清气正的育人环境。 </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（六）开展学习宣传先进典型活动。</w:t>
      </w:r>
      <w:r>
        <w:rPr>
          <w:rFonts w:hint="eastAsia" w:ascii="仿宋_GB2312" w:hAnsi="仿宋" w:eastAsia="仿宋_GB2312" w:cs="仿宋"/>
          <w:sz w:val="32"/>
          <w:szCs w:val="32"/>
        </w:rPr>
        <w:t>持续开展党员先锋计划，以示范党课、报告交流等多种形式宣传学习各条战线涌现出的先进典型，加强党员思想教育。全面推进党员亮身份活动，把在“不忘初心、牢记使命”主题教育、疫情防控、扶贫攻坚、“高地大”项目建设等工作中涌现出来的先进典型作为教育党员的活教材，发挥身边榜样的示范引领作用，引导广大党员更好地立足岗位，在教书育人、服务师生、学习成长中当先锋、做表率、作贡献。积极发挥组织育人作用，特别是在毕业季等节点，做好毕业生党员离校教育，不断增强师生爱校荣校意识。</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（七）引导党员全程关注学校首次党代会的召开。</w:t>
      </w:r>
      <w:r>
        <w:rPr>
          <w:rFonts w:hint="eastAsia" w:ascii="仿宋_GB2312" w:hAnsi="仿宋" w:eastAsia="仿宋_GB2312" w:cs="仿宋"/>
          <w:sz w:val="32"/>
          <w:szCs w:val="32"/>
        </w:rPr>
        <w:t>积极参与相关工作，并通过对党代会精神的学习宣传贯彻，团结群众、振奋精神，进一步推进学校各方面事业改革发展。</w:t>
      </w:r>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三、组织实施</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（一）强化政治引领。</w:t>
      </w:r>
      <w:r>
        <w:rPr>
          <w:rFonts w:hint="eastAsia" w:ascii="仿宋_GB2312" w:hAnsi="仿宋" w:eastAsia="仿宋_GB2312" w:cs="仿宋"/>
          <w:sz w:val="32"/>
          <w:szCs w:val="32"/>
        </w:rPr>
        <w:t>严格党的组织生活，充分利用“三会一课”加强师生党员思想教育。开展组织生活，要紧密联系师生党员的思想工作实际，要有利于提高师生党员思想认识，有利于学校教学、科研、管理及服务工作的完成。要按照加强党的政治建设的要求，创新组织生活的形式和载体，提高组织生活的针对性和实效性，增强组织生活的吸引力和感召力。</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（二）加强组织领导。</w:t>
      </w:r>
      <w:r>
        <w:rPr>
          <w:rFonts w:hint="eastAsia" w:ascii="仿宋_GB2312" w:hAnsi="仿宋" w:eastAsia="仿宋_GB2312" w:cs="仿宋"/>
          <w:sz w:val="32"/>
          <w:szCs w:val="32"/>
        </w:rPr>
        <w:t>各二级党组织应切实加强组织领导，根据疫情防控形势和学校党委统一安排，结合本单位实际，督促支部制定组织生活安排。组织生活时间不得随意占用，因特殊原因未能如期开展的，应及时补上。疫情防控期间，确保党员开展组织生活，通过线上学习讨论与自学相结合的方式，实现“支部活动不下线，党员行动不断线”。</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基层党支部</w:t>
      </w:r>
      <w:r>
        <w:rPr>
          <w:rFonts w:hint="eastAsia" w:ascii="仿宋_GB2312" w:hAnsi="仿宋" w:eastAsia="仿宋_GB2312" w:cs="仿宋"/>
          <w:b/>
          <w:bCs/>
          <w:sz w:val="32"/>
          <w:szCs w:val="32"/>
        </w:rPr>
        <w:t>每月25日前</w:t>
      </w:r>
      <w:r>
        <w:rPr>
          <w:rFonts w:hint="eastAsia" w:ascii="仿宋_GB2312" w:hAnsi="仿宋" w:eastAsia="仿宋_GB2312" w:cs="仿宋"/>
          <w:sz w:val="32"/>
          <w:szCs w:val="32"/>
        </w:rPr>
        <w:t>应将次月的《党支部主题党日和组织生活一览表》（附件2）报二级党组织备案审核，3月的组织生活安排应及时报备。党委组织部将采取适当方式对组织生活开展情况进行抽查，并适时向基层党组织反馈。组织生活落实情况将作为党组织书记党建述职评议考核的重要内容。 </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（三）实施观摩交流。</w:t>
      </w:r>
      <w:r>
        <w:rPr>
          <w:rFonts w:hint="eastAsia" w:ascii="仿宋_GB2312" w:hAnsi="仿宋" w:eastAsia="仿宋_GB2312" w:cs="仿宋"/>
          <w:sz w:val="32"/>
          <w:szCs w:val="32"/>
        </w:rPr>
        <w:t>为推进“两学一做”学习教育常态化制度化，提高组织生活的吸引力和感染力，促进基层党组织之间的经验交流，按照“全覆盖、固定化、求实效”的目标要求，建立二级学院主题党日和组织生活观摩交流常态化机制,并将观摩交流情况作为入选基层党建质量提升工程各项目的重要考量。</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1.各级党组织书记本学期应至少观摩1次非本支部的主题党日或组织生活，并填写《主题党日和组织生活观摩交流意见反馈表》（附件3），交被观摩的二级党组织留存。</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2.二级学院党组织除组织本单位基层党支部开展主题党日和组织生活观摩交流外，还应推荐1-3项主题党日或组织生活参加校级现场观摩交流，推荐数量不少于党支部总数的20%，不足1项的按1项计算。请于</w:t>
      </w:r>
      <w:r>
        <w:rPr>
          <w:rFonts w:hint="eastAsia" w:ascii="仿宋_GB2312" w:hAnsi="仿宋" w:eastAsia="仿宋_GB2312" w:cs="仿宋"/>
          <w:b/>
          <w:bCs/>
          <w:sz w:val="32"/>
          <w:szCs w:val="32"/>
        </w:rPr>
        <w:t>正式开学前1周</w:t>
      </w:r>
      <w:r>
        <w:rPr>
          <w:rFonts w:hint="eastAsia" w:ascii="仿宋_GB2312" w:hAnsi="仿宋" w:eastAsia="仿宋_GB2312" w:cs="仿宋"/>
          <w:sz w:val="32"/>
          <w:szCs w:val="32"/>
        </w:rPr>
        <w:t>内报送《推荐校级观摩主题党日和组织生活一览表》（附件4）及《主题党日和组织生活设计方案表》（附件5）。</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3.组织部对推荐活动进行选拔，形成《入选校级观摩主题党日和组织生活一览表》（附件6），并及时公布。</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4.参与观摩的人员以二级党组织为单位，由组织员与被观摩单位组织员预约观摩席。</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5.校级观摩交流结束后，二级党组织要汇总掌握被观摩活动的意见反馈情况，并及时报送《校级观摩主题党日和组织生活情况反馈汇总表》（附件7）。</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联系人：陈艳       联系电话：18021097069</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邮箱：chenyan@lixin.edu.cn</w:t>
      </w: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附件：1.组织生活频次工作提示</w:t>
      </w:r>
    </w:p>
    <w:p>
      <w:pPr>
        <w:spacing w:line="60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2.党支部主题党日和组织生活一览表</w:t>
      </w:r>
    </w:p>
    <w:p>
      <w:pPr>
        <w:spacing w:line="60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3.主题党日和组织生活观摩交流意见反馈表</w:t>
      </w:r>
    </w:p>
    <w:p>
      <w:pPr>
        <w:spacing w:line="60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4.推荐校级观摩主题党日和组织生活一览表</w:t>
      </w:r>
    </w:p>
    <w:p>
      <w:pPr>
        <w:spacing w:line="60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5.主题党日和组织生活设计方案表</w:t>
      </w:r>
    </w:p>
    <w:p>
      <w:pPr>
        <w:spacing w:line="60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6.入选校级观摩主题党日和组织生活一览表</w:t>
      </w:r>
    </w:p>
    <w:p>
      <w:pPr>
        <w:spacing w:line="60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7.校级观摩主题党日和组织生活情况反馈汇总表</w:t>
      </w:r>
    </w:p>
    <w:p>
      <w:pPr>
        <w:spacing w:line="600" w:lineRule="exact"/>
        <w:ind w:firstLine="640" w:firstLineChars="200"/>
        <w:rPr>
          <w:rFonts w:ascii="仿宋_GB2312" w:hAnsi="仿宋" w:eastAsia="仿宋_GB2312" w:cs="仿宋"/>
          <w:sz w:val="32"/>
          <w:szCs w:val="32"/>
        </w:rPr>
      </w:pPr>
    </w:p>
    <w:p>
      <w:pPr>
        <w:wordWrap/>
        <w:spacing w:line="60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 xml:space="preserve">党委组织部         </w:t>
      </w:r>
    </w:p>
    <w:p>
      <w:pPr>
        <w:wordWrap/>
        <w:spacing w:line="600" w:lineRule="exact"/>
        <w:ind w:firstLine="640" w:firstLineChars="200"/>
        <w:jc w:val="right"/>
        <w:rPr>
          <w:rFonts w:ascii="仿宋_GB2312" w:hAnsi="仿宋" w:eastAsia="仿宋_GB2312" w:cs="仿宋"/>
          <w:sz w:val="32"/>
          <w:szCs w:val="32"/>
        </w:rPr>
      </w:pPr>
      <w:r>
        <w:rPr>
          <w:rFonts w:hint="eastAsia" w:ascii="仿宋_GB2312" w:hAnsi="仿宋" w:eastAsia="仿宋_GB2312" w:cs="仿宋"/>
          <w:sz w:val="32"/>
          <w:szCs w:val="32"/>
        </w:rPr>
        <w:t xml:space="preserve">             2020</w:t>
      </w:r>
      <w:bookmarkStart w:id="0" w:name="_GoBack"/>
      <w:bookmarkEnd w:id="0"/>
      <w:r>
        <w:rPr>
          <w:rFonts w:hint="eastAsia" w:ascii="仿宋_GB2312" w:hAnsi="仿宋" w:eastAsia="仿宋_GB2312" w:cs="仿宋"/>
          <w:sz w:val="32"/>
          <w:szCs w:val="32"/>
        </w:rPr>
        <w:t xml:space="preserve">年3月11日      </w:t>
      </w:r>
    </w:p>
    <w:p>
      <w:pPr>
        <w:rPr>
          <w:rFonts w:ascii="仿宋_GB2312" w:eastAsia="仿宋_GB2312"/>
          <w:bCs/>
          <w:sz w:val="32"/>
          <w:szCs w:val="32"/>
        </w:rPr>
      </w:pPr>
      <w:r>
        <w:rPr>
          <w:rFonts w:hint="eastAsia" w:ascii="仿宋_GB2312" w:eastAsia="仿宋_GB2312"/>
          <w:bCs/>
          <w:sz w:val="32"/>
          <w:szCs w:val="32"/>
        </w:rPr>
        <w:br w:type="page"/>
      </w:r>
    </w:p>
    <w:p>
      <w:pPr>
        <w:spacing w:line="600" w:lineRule="exact"/>
        <w:rPr>
          <w:rFonts w:ascii="仿宋_GB2312" w:eastAsia="仿宋_GB2312"/>
          <w:bCs/>
          <w:sz w:val="32"/>
          <w:szCs w:val="32"/>
        </w:rPr>
      </w:pPr>
      <w:r>
        <w:rPr>
          <w:rFonts w:hint="eastAsia" w:ascii="仿宋_GB2312" w:eastAsia="仿宋_GB2312"/>
          <w:bCs/>
          <w:sz w:val="32"/>
          <w:szCs w:val="32"/>
        </w:rPr>
        <w:t>附件1：</w:t>
      </w:r>
    </w:p>
    <w:p>
      <w:pPr>
        <w:spacing w:line="600" w:lineRule="exact"/>
        <w:jc w:val="center"/>
        <w:rPr>
          <w:rFonts w:ascii="华文中宋" w:hAnsi="华文中宋" w:eastAsia="华文中宋"/>
          <w:b/>
          <w:bCs/>
          <w:sz w:val="44"/>
          <w:szCs w:val="44"/>
        </w:rPr>
      </w:pPr>
      <w:r>
        <w:rPr>
          <w:rFonts w:hint="eastAsia" w:ascii="华文中宋" w:hAnsi="华文中宋" w:eastAsia="华文中宋"/>
          <w:b/>
          <w:bCs/>
          <w:sz w:val="44"/>
          <w:szCs w:val="44"/>
        </w:rPr>
        <w:t>组织生活频次工作提示</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根据党章等规定，对于党的组织生活的几种基本形式的召开时间频次要求为：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（1）支部党员大会每季度至少召开1次，因工作需要可随时召开；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（2）支部委员会每月召开1次，因工作需要可随时召开；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（3）党小组会每月至少召开1次；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（4）党课一般每季度安排1次，党课时间一般以40—100分钟为宜；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（5）党支部（党小组）组织生活会一般每年召开1-2次。党支部应根据实际，每月相对固定1天，开展主题党日活动，因特殊原因未能如期开展的，应及时补上。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（6）离退休党支部结合实际，可适当减少次数。</w:t>
      </w:r>
    </w:p>
    <w:p>
      <w:pPr>
        <w:spacing w:line="600" w:lineRule="exact"/>
        <w:ind w:firstLine="640" w:firstLineChars="200"/>
        <w:rPr>
          <w:rFonts w:ascii="仿宋_GB2312" w:hAnsi="仿宋_GB2312" w:eastAsia="仿宋_GB2312" w:cs="仿宋_GB2312"/>
          <w:bCs/>
          <w:kern w:val="0"/>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rPr>
        <w:t>党支部应明确专人记录、保管支部工作台账。记录原则上应实时进行，原汁原味反映“三会一课”、主题党日等组织生活情况。实时记录不够完整的，应在一周内补齐，坚决杜绝突击补记录的情况。组织部将对组织生活记录情况进行抽查。</w:t>
      </w:r>
    </w:p>
    <w:p>
      <w:pP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附件2：</w:t>
      </w:r>
    </w:p>
    <w:p>
      <w:pPr>
        <w:spacing w:line="600" w:lineRule="exact"/>
        <w:jc w:val="center"/>
        <w:rPr>
          <w:rStyle w:val="12"/>
          <w:rFonts w:ascii="华文中宋" w:hAnsi="华文中宋" w:eastAsia="华文中宋" w:cs="仿宋_GB2312"/>
          <w:color w:val="333333"/>
          <w:kern w:val="0"/>
          <w:sz w:val="44"/>
          <w:szCs w:val="44"/>
          <w:shd w:val="clear" w:color="auto" w:fill="FFFFFF"/>
        </w:rPr>
      </w:pPr>
      <w:r>
        <w:rPr>
          <w:rStyle w:val="12"/>
          <w:rFonts w:hint="eastAsia" w:ascii="华文中宋" w:hAnsi="华文中宋" w:eastAsia="华文中宋" w:cs="仿宋_GB2312"/>
          <w:color w:val="333333"/>
          <w:kern w:val="0"/>
          <w:sz w:val="44"/>
          <w:szCs w:val="44"/>
          <w:shd w:val="clear" w:color="auto" w:fill="FFFFFF"/>
        </w:rPr>
        <w:t>2020年____月主题党日和组织生活一览表</w:t>
      </w:r>
    </w:p>
    <w:p>
      <w:pPr>
        <w:widowControl/>
        <w:shd w:val="clear" w:color="auto" w:fill="FFFFFF"/>
        <w:spacing w:line="310" w:lineRule="atLeast"/>
        <w:jc w:val="center"/>
        <w:textAlignment w:val="baseline"/>
        <w:rPr>
          <w:rFonts w:ascii="华文中宋" w:hAnsi="华文中宋" w:eastAsia="华文中宋" w:cs="仿宋_GB2312"/>
          <w:color w:val="333333"/>
          <w:kern w:val="0"/>
          <w:sz w:val="28"/>
          <w:szCs w:val="28"/>
          <w:shd w:val="clear" w:color="auto" w:fill="FFFFFF"/>
        </w:rPr>
      </w:pPr>
      <w:r>
        <w:rPr>
          <w:rFonts w:hint="eastAsia" w:ascii="华文中宋" w:hAnsi="华文中宋" w:eastAsia="华文中宋" w:cs="仿宋_GB2312"/>
          <w:color w:val="333333"/>
          <w:kern w:val="0"/>
          <w:sz w:val="28"/>
          <w:szCs w:val="28"/>
          <w:shd w:val="clear" w:color="auto" w:fill="FFFFFF"/>
        </w:rPr>
        <w:t>（党支部填写，二级党组织备案存档）</w:t>
      </w:r>
    </w:p>
    <w:p>
      <w:pPr>
        <w:widowControl/>
        <w:shd w:val="clear" w:color="auto" w:fill="FFFFFF"/>
        <w:spacing w:line="310" w:lineRule="atLeast"/>
        <w:jc w:val="center"/>
        <w:textAlignment w:val="baseline"/>
        <w:rPr>
          <w:rFonts w:ascii="仿宋_GB2312" w:hAnsi="仿宋_GB2312" w:eastAsia="仿宋_GB2312" w:cs="仿宋_GB2312"/>
          <w:color w:val="333333"/>
          <w:sz w:val="28"/>
          <w:szCs w:val="28"/>
        </w:rPr>
      </w:pPr>
    </w:p>
    <w:tbl>
      <w:tblPr>
        <w:tblStyle w:val="9"/>
        <w:tblW w:w="134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6"/>
        <w:gridCol w:w="2457"/>
        <w:gridCol w:w="1529"/>
        <w:gridCol w:w="1382"/>
        <w:gridCol w:w="2457"/>
        <w:gridCol w:w="3172"/>
        <w:gridCol w:w="15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420" w:lineRule="atLeast"/>
              <w:jc w:val="center"/>
              <w:textAlignment w:val="baseline"/>
              <w:rPr>
                <w:rFonts w:ascii="仿宋_GB2312" w:hAnsi="仿宋_GB2312" w:eastAsia="仿宋_GB2312" w:cs="仿宋_GB2312"/>
                <w:b/>
                <w:color w:val="333333"/>
                <w:sz w:val="24"/>
                <w:szCs w:val="24"/>
              </w:rPr>
            </w:pPr>
            <w:r>
              <w:rPr>
                <w:rFonts w:hint="eastAsia" w:ascii="仿宋_GB2312" w:hAnsi="仿宋_GB2312" w:eastAsia="仿宋_GB2312" w:cs="仿宋_GB2312"/>
                <w:b/>
                <w:color w:val="333333"/>
                <w:sz w:val="24"/>
                <w:szCs w:val="24"/>
              </w:rPr>
              <w:t>序号</w:t>
            </w:r>
          </w:p>
        </w:tc>
        <w:tc>
          <w:tcPr>
            <w:tcW w:w="2457"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420" w:lineRule="atLeast"/>
              <w:jc w:val="center"/>
              <w:textAlignment w:val="baseline"/>
              <w:rPr>
                <w:rStyle w:val="12"/>
                <w:rFonts w:ascii="仿宋_GB2312" w:hAnsi="仿宋_GB2312" w:eastAsia="仿宋_GB2312" w:cs="仿宋_GB2312"/>
                <w:bCs w:val="0"/>
                <w:color w:val="333333"/>
                <w:kern w:val="0"/>
                <w:sz w:val="24"/>
                <w:szCs w:val="24"/>
              </w:rPr>
            </w:pPr>
            <w:r>
              <w:rPr>
                <w:rStyle w:val="12"/>
                <w:rFonts w:hint="eastAsia" w:ascii="仿宋_GB2312" w:hAnsi="仿宋_GB2312" w:eastAsia="仿宋_GB2312" w:cs="仿宋_GB2312"/>
                <w:bCs w:val="0"/>
                <w:color w:val="333333"/>
                <w:kern w:val="0"/>
                <w:sz w:val="24"/>
                <w:szCs w:val="24"/>
              </w:rPr>
              <w:t>党支部名称</w:t>
            </w:r>
          </w:p>
        </w:tc>
        <w:tc>
          <w:tcPr>
            <w:tcW w:w="1529"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420" w:lineRule="atLeast"/>
              <w:jc w:val="center"/>
              <w:textAlignment w:val="baseline"/>
              <w:rPr>
                <w:rFonts w:ascii="仿宋_GB2312" w:hAnsi="仿宋_GB2312" w:eastAsia="仿宋_GB2312" w:cs="仿宋_GB2312"/>
                <w:b/>
                <w:color w:val="333333"/>
                <w:sz w:val="24"/>
                <w:szCs w:val="24"/>
              </w:rPr>
            </w:pPr>
            <w:r>
              <w:rPr>
                <w:rStyle w:val="12"/>
                <w:rFonts w:hint="eastAsia" w:ascii="仿宋_GB2312" w:hAnsi="仿宋_GB2312" w:eastAsia="仿宋_GB2312" w:cs="仿宋_GB2312"/>
                <w:bCs w:val="0"/>
                <w:color w:val="333333"/>
                <w:kern w:val="0"/>
                <w:sz w:val="24"/>
                <w:szCs w:val="24"/>
              </w:rPr>
              <w:t>拟召开时间</w:t>
            </w:r>
          </w:p>
        </w:tc>
        <w:tc>
          <w:tcPr>
            <w:tcW w:w="1382"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420" w:lineRule="atLeast"/>
              <w:jc w:val="center"/>
              <w:textAlignment w:val="baseline"/>
              <w:rPr>
                <w:rFonts w:ascii="仿宋_GB2312" w:hAnsi="仿宋_GB2312" w:eastAsia="仿宋_GB2312" w:cs="仿宋_GB2312"/>
                <w:b/>
                <w:color w:val="333333"/>
                <w:sz w:val="24"/>
                <w:szCs w:val="24"/>
              </w:rPr>
            </w:pPr>
            <w:r>
              <w:rPr>
                <w:rStyle w:val="12"/>
                <w:rFonts w:hint="eastAsia" w:ascii="仿宋_GB2312" w:hAnsi="仿宋_GB2312" w:eastAsia="仿宋_GB2312" w:cs="仿宋_GB2312"/>
                <w:bCs w:val="0"/>
                <w:color w:val="333333"/>
                <w:kern w:val="0"/>
                <w:sz w:val="24"/>
                <w:szCs w:val="24"/>
              </w:rPr>
              <w:t>拟召开地点</w:t>
            </w:r>
          </w:p>
        </w:tc>
        <w:tc>
          <w:tcPr>
            <w:tcW w:w="2457"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420" w:lineRule="atLeast"/>
              <w:jc w:val="center"/>
              <w:textAlignment w:val="baseline"/>
              <w:rPr>
                <w:rFonts w:ascii="仿宋_GB2312" w:hAnsi="仿宋_GB2312" w:eastAsia="仿宋_GB2312" w:cs="仿宋_GB2312"/>
                <w:color w:val="333333"/>
                <w:sz w:val="24"/>
                <w:szCs w:val="24"/>
              </w:rPr>
            </w:pPr>
            <w:r>
              <w:rPr>
                <w:rStyle w:val="12"/>
                <w:rFonts w:hint="eastAsia" w:ascii="仿宋_GB2312" w:hAnsi="仿宋_GB2312" w:eastAsia="仿宋_GB2312" w:cs="仿宋_GB2312"/>
                <w:bCs w:val="0"/>
                <w:color w:val="333333"/>
                <w:kern w:val="0"/>
                <w:sz w:val="24"/>
                <w:szCs w:val="24"/>
              </w:rPr>
              <w:t>类型</w:t>
            </w:r>
          </w:p>
        </w:tc>
        <w:tc>
          <w:tcPr>
            <w:tcW w:w="3172"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420" w:lineRule="atLeast"/>
              <w:jc w:val="center"/>
              <w:textAlignment w:val="baseline"/>
              <w:rPr>
                <w:rFonts w:ascii="仿宋_GB2312" w:hAnsi="仿宋_GB2312" w:eastAsia="仿宋_GB2312" w:cs="仿宋_GB2312"/>
                <w:b/>
                <w:color w:val="333333"/>
                <w:sz w:val="24"/>
                <w:szCs w:val="24"/>
              </w:rPr>
            </w:pPr>
            <w:r>
              <w:rPr>
                <w:rStyle w:val="12"/>
                <w:rFonts w:hint="eastAsia" w:ascii="仿宋_GB2312" w:hAnsi="仿宋_GB2312" w:eastAsia="仿宋_GB2312" w:cs="仿宋_GB2312"/>
                <w:bCs w:val="0"/>
                <w:color w:val="333333"/>
                <w:kern w:val="0"/>
                <w:sz w:val="24"/>
                <w:szCs w:val="24"/>
              </w:rPr>
              <w:t>主题</w:t>
            </w:r>
          </w:p>
        </w:tc>
        <w:tc>
          <w:tcPr>
            <w:tcW w:w="1556"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420" w:lineRule="atLeast"/>
              <w:jc w:val="center"/>
              <w:textAlignment w:val="baseline"/>
              <w:rPr>
                <w:rFonts w:ascii="仿宋_GB2312" w:hAnsi="仿宋_GB2312" w:eastAsia="仿宋_GB2312" w:cs="仿宋_GB2312"/>
                <w:b/>
                <w:color w:val="333333"/>
                <w:sz w:val="24"/>
                <w:szCs w:val="24"/>
              </w:rPr>
            </w:pPr>
            <w:r>
              <w:rPr>
                <w:rStyle w:val="12"/>
                <w:rFonts w:hint="eastAsia" w:ascii="仿宋_GB2312" w:hAnsi="仿宋_GB2312" w:eastAsia="仿宋_GB2312" w:cs="仿宋_GB2312"/>
                <w:bCs w:val="0"/>
                <w:color w:val="333333"/>
                <w:kern w:val="0"/>
                <w:sz w:val="24"/>
                <w:szCs w:val="24"/>
              </w:rPr>
              <w:t>主持人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8" w:hRule="atLeast"/>
          <w:jc w:val="center"/>
        </w:trPr>
        <w:tc>
          <w:tcPr>
            <w:tcW w:w="946"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2457"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1529"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1382"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2457"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（党员大会、党小组会、党课、支委会、主题党日、其他组织生活等）</w:t>
            </w:r>
          </w:p>
        </w:tc>
        <w:tc>
          <w:tcPr>
            <w:tcW w:w="3172"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1556"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946"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2457"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1529"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1382"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2457"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3172"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c>
          <w:tcPr>
            <w:tcW w:w="1556"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230" w:lineRule="atLeast"/>
              <w:jc w:val="center"/>
              <w:textAlignment w:val="baseline"/>
              <w:rPr>
                <w:rFonts w:ascii="仿宋_GB2312" w:hAnsi="仿宋_GB2312" w:eastAsia="仿宋_GB2312" w:cs="仿宋_GB2312"/>
                <w:color w:val="333333"/>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946"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310" w:lineRule="atLeast"/>
              <w:textAlignment w:val="baseline"/>
              <w:rPr>
                <w:rFonts w:ascii="仿宋_GB2312" w:hAnsi="仿宋_GB2312" w:eastAsia="仿宋_GB2312" w:cs="仿宋_GB2312"/>
                <w:color w:val="333333"/>
                <w:sz w:val="24"/>
                <w:szCs w:val="24"/>
              </w:rPr>
            </w:pPr>
          </w:p>
        </w:tc>
        <w:tc>
          <w:tcPr>
            <w:tcW w:w="2457"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kern w:val="0"/>
                <w:sz w:val="24"/>
                <w:szCs w:val="24"/>
              </w:rPr>
            </w:pPr>
          </w:p>
        </w:tc>
        <w:tc>
          <w:tcPr>
            <w:tcW w:w="1529"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c>
          <w:tcPr>
            <w:tcW w:w="1382"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c>
          <w:tcPr>
            <w:tcW w:w="2457"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c>
          <w:tcPr>
            <w:tcW w:w="3172"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c>
          <w:tcPr>
            <w:tcW w:w="1556"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4" w:hRule="atLeast"/>
          <w:jc w:val="center"/>
        </w:trPr>
        <w:tc>
          <w:tcPr>
            <w:tcW w:w="946" w:type="dxa"/>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c>
          <w:tcPr>
            <w:tcW w:w="2457"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kern w:val="0"/>
                <w:sz w:val="24"/>
                <w:szCs w:val="24"/>
              </w:rPr>
            </w:pPr>
          </w:p>
        </w:tc>
        <w:tc>
          <w:tcPr>
            <w:tcW w:w="1529"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c>
          <w:tcPr>
            <w:tcW w:w="1382"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c>
          <w:tcPr>
            <w:tcW w:w="2457"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c>
          <w:tcPr>
            <w:tcW w:w="3172"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c>
          <w:tcPr>
            <w:tcW w:w="1556" w:type="dxa"/>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310" w:lineRule="atLeast"/>
              <w:jc w:val="center"/>
              <w:textAlignment w:val="baseline"/>
              <w:rPr>
                <w:rFonts w:ascii="仿宋_GB2312" w:hAnsi="仿宋_GB2312" w:eastAsia="仿宋_GB2312" w:cs="仿宋_GB2312"/>
                <w:color w:val="333333"/>
                <w:sz w:val="24"/>
                <w:szCs w:val="24"/>
              </w:rPr>
            </w:pPr>
            <w:r>
              <w:rPr>
                <w:rFonts w:hint="eastAsia" w:ascii="仿宋_GB2312" w:hAnsi="仿宋_GB2312" w:eastAsia="仿宋_GB2312" w:cs="仿宋_GB2312"/>
                <w:color w:val="333333"/>
                <w:kern w:val="0"/>
                <w:sz w:val="24"/>
                <w:szCs w:val="24"/>
              </w:rPr>
              <w:t>  </w:t>
            </w:r>
          </w:p>
        </w:tc>
      </w:tr>
    </w:tbl>
    <w:p>
      <w:pPr>
        <w:spacing w:line="600" w:lineRule="exact"/>
      </w:pPr>
    </w:p>
    <w:p>
      <w:pPr>
        <w:ind w:firstLine="840" w:firstLineChars="400"/>
        <w:rPr>
          <w:rFonts w:ascii="楷体" w:hAnsi="楷体" w:eastAsia="楷体" w:cs="Arial"/>
          <w:bCs/>
          <w:kern w:val="0"/>
          <w:sz w:val="32"/>
          <w:szCs w:val="32"/>
        </w:rPr>
      </w:pPr>
      <w:r>
        <w:rPr>
          <w:rFonts w:hint="eastAsia" w:ascii="仿宋_GB2312" w:hAnsi="楷体" w:eastAsia="仿宋_GB2312" w:cs="Arial"/>
          <w:kern w:val="0"/>
          <w:szCs w:val="21"/>
        </w:rPr>
        <w:t>备注：党支部每月25日前将此表格报二级党组织备案存档。</w:t>
      </w:r>
    </w:p>
    <w:p>
      <w:pPr>
        <w:widowControl/>
        <w:rPr>
          <w:rFonts w:ascii="仿宋_GB2312" w:hAnsi="仿宋_GB2312" w:eastAsia="仿宋_GB2312" w:cs="仿宋_GB2312"/>
          <w:bCs/>
          <w:kern w:val="0"/>
          <w:sz w:val="32"/>
          <w:szCs w:val="32"/>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bCs/>
          <w:kern w:val="0"/>
          <w:sz w:val="32"/>
          <w:szCs w:val="32"/>
        </w:rPr>
        <w:br w:type="page"/>
      </w:r>
    </w:p>
    <w:p>
      <w:pPr>
        <w:widowControl/>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附件3：</w:t>
      </w:r>
    </w:p>
    <w:p>
      <w:pPr>
        <w:spacing w:line="600" w:lineRule="exact"/>
        <w:jc w:val="center"/>
        <w:rPr>
          <w:rStyle w:val="12"/>
          <w:rFonts w:ascii="华文中宋" w:hAnsi="华文中宋" w:eastAsia="华文中宋" w:cs="仿宋_GB2312"/>
          <w:color w:val="333333"/>
          <w:kern w:val="0"/>
          <w:sz w:val="40"/>
          <w:szCs w:val="32"/>
          <w:shd w:val="clear" w:color="auto" w:fill="FFFFFF"/>
        </w:rPr>
      </w:pPr>
      <w:r>
        <w:rPr>
          <w:rStyle w:val="12"/>
          <w:rFonts w:hint="eastAsia" w:ascii="华文中宋" w:hAnsi="华文中宋" w:eastAsia="华文中宋" w:cs="仿宋_GB2312"/>
          <w:color w:val="333333"/>
          <w:kern w:val="0"/>
          <w:sz w:val="40"/>
          <w:szCs w:val="32"/>
          <w:shd w:val="clear" w:color="auto" w:fill="FFFFFF"/>
        </w:rPr>
        <w:t>2019-2020学年第二学期</w:t>
      </w:r>
    </w:p>
    <w:p>
      <w:pPr>
        <w:spacing w:line="600" w:lineRule="exact"/>
        <w:jc w:val="center"/>
        <w:rPr>
          <w:rStyle w:val="12"/>
          <w:rFonts w:ascii="华文中宋" w:hAnsi="华文中宋" w:eastAsia="华文中宋" w:cs="仿宋_GB2312"/>
          <w:color w:val="333333"/>
          <w:kern w:val="0"/>
          <w:sz w:val="40"/>
          <w:szCs w:val="32"/>
          <w:shd w:val="clear" w:color="auto" w:fill="FFFFFF"/>
        </w:rPr>
      </w:pPr>
      <w:r>
        <w:rPr>
          <w:rStyle w:val="12"/>
          <w:rFonts w:hint="eastAsia" w:ascii="华文中宋" w:hAnsi="华文中宋" w:eastAsia="华文中宋" w:cs="仿宋_GB2312"/>
          <w:color w:val="333333"/>
          <w:kern w:val="0"/>
          <w:sz w:val="40"/>
          <w:szCs w:val="32"/>
          <w:shd w:val="clear" w:color="auto" w:fill="FFFFFF"/>
        </w:rPr>
        <w:t>主题党日和组织生活观摩交流意见反馈表</w:t>
      </w:r>
    </w:p>
    <w:p>
      <w:pPr>
        <w:widowControl/>
        <w:shd w:val="clear" w:color="auto" w:fill="FFFFFF"/>
        <w:spacing w:line="310" w:lineRule="atLeast"/>
        <w:jc w:val="center"/>
        <w:textAlignment w:val="baseline"/>
        <w:rPr>
          <w:rFonts w:ascii="华文中宋" w:hAnsi="华文中宋" w:eastAsia="华文中宋" w:cs="仿宋_GB2312"/>
          <w:color w:val="333333"/>
          <w:kern w:val="0"/>
          <w:sz w:val="28"/>
          <w:szCs w:val="28"/>
          <w:shd w:val="clear" w:color="auto" w:fill="FFFFFF"/>
        </w:rPr>
      </w:pPr>
      <w:r>
        <w:rPr>
          <w:rFonts w:hint="eastAsia" w:ascii="华文中宋" w:hAnsi="华文中宋" w:eastAsia="华文中宋" w:cs="仿宋_GB2312"/>
          <w:color w:val="333333"/>
          <w:kern w:val="0"/>
          <w:sz w:val="28"/>
          <w:szCs w:val="28"/>
          <w:shd w:val="clear" w:color="auto" w:fill="FFFFFF"/>
        </w:rPr>
        <w:t>（参与观摩人员填写）</w:t>
      </w:r>
    </w:p>
    <w:tbl>
      <w:tblPr>
        <w:tblStyle w:val="10"/>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3006"/>
        <w:gridCol w:w="1372"/>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被观摩支部</w:t>
            </w:r>
          </w:p>
        </w:tc>
        <w:tc>
          <w:tcPr>
            <w:tcW w:w="7513" w:type="dxa"/>
            <w:gridSpan w:val="3"/>
            <w:vAlign w:val="center"/>
          </w:tcPr>
          <w:p>
            <w:pPr>
              <w:widowControl/>
              <w:jc w:val="center"/>
              <w:rPr>
                <w:rFonts w:ascii="仿宋_GB2312" w:eastAsia="仿宋_GB2312" w:cs="Arial"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主  题</w:t>
            </w:r>
          </w:p>
        </w:tc>
        <w:tc>
          <w:tcPr>
            <w:tcW w:w="7513" w:type="dxa"/>
            <w:gridSpan w:val="3"/>
            <w:vAlign w:val="center"/>
          </w:tcPr>
          <w:p>
            <w:pPr>
              <w:widowControl/>
              <w:jc w:val="center"/>
              <w:rPr>
                <w:rFonts w:ascii="仿宋_GB2312" w:eastAsia="仿宋_GB2312" w:cs="Arial"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时  间</w:t>
            </w:r>
          </w:p>
        </w:tc>
        <w:tc>
          <w:tcPr>
            <w:tcW w:w="3006" w:type="dxa"/>
            <w:vAlign w:val="center"/>
          </w:tcPr>
          <w:p>
            <w:pPr>
              <w:widowControl/>
              <w:jc w:val="center"/>
              <w:rPr>
                <w:rFonts w:ascii="仿宋_GB2312" w:eastAsia="仿宋_GB2312" w:cs="Arial" w:hAnsiTheme="minorEastAsia"/>
                <w:bCs/>
                <w:kern w:val="0"/>
                <w:sz w:val="24"/>
                <w:szCs w:val="24"/>
              </w:rPr>
            </w:pPr>
          </w:p>
        </w:tc>
        <w:tc>
          <w:tcPr>
            <w:tcW w:w="1372"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地  点</w:t>
            </w:r>
          </w:p>
        </w:tc>
        <w:tc>
          <w:tcPr>
            <w:tcW w:w="3135" w:type="dxa"/>
            <w:vAlign w:val="center"/>
          </w:tcPr>
          <w:p>
            <w:pPr>
              <w:widowControl/>
              <w:jc w:val="center"/>
              <w:rPr>
                <w:rFonts w:ascii="仿宋_GB2312" w:eastAsia="仿宋_GB2312" w:cs="Arial"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观摩人</w:t>
            </w:r>
          </w:p>
        </w:tc>
        <w:tc>
          <w:tcPr>
            <w:tcW w:w="3006" w:type="dxa"/>
            <w:vAlign w:val="center"/>
          </w:tcPr>
          <w:p>
            <w:pPr>
              <w:widowControl/>
              <w:jc w:val="center"/>
              <w:rPr>
                <w:rFonts w:ascii="仿宋_GB2312" w:eastAsia="仿宋_GB2312" w:cs="Arial" w:hAnsiTheme="minorEastAsia"/>
                <w:bCs/>
                <w:kern w:val="0"/>
                <w:sz w:val="24"/>
                <w:szCs w:val="24"/>
              </w:rPr>
            </w:pPr>
          </w:p>
        </w:tc>
        <w:tc>
          <w:tcPr>
            <w:tcW w:w="1372"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联系电话</w:t>
            </w:r>
          </w:p>
        </w:tc>
        <w:tc>
          <w:tcPr>
            <w:tcW w:w="3135" w:type="dxa"/>
            <w:vAlign w:val="center"/>
          </w:tcPr>
          <w:p>
            <w:pPr>
              <w:widowControl/>
              <w:jc w:val="center"/>
              <w:rPr>
                <w:rFonts w:ascii="仿宋_GB2312" w:eastAsia="仿宋_GB2312" w:cs="Arial"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观摩人所属支部</w:t>
            </w:r>
          </w:p>
        </w:tc>
        <w:tc>
          <w:tcPr>
            <w:tcW w:w="3006" w:type="dxa"/>
            <w:vAlign w:val="center"/>
          </w:tcPr>
          <w:p>
            <w:pPr>
              <w:widowControl/>
              <w:jc w:val="center"/>
              <w:rPr>
                <w:rFonts w:ascii="仿宋_GB2312" w:eastAsia="仿宋_GB2312" w:cs="Arial" w:hAnsiTheme="minorEastAsia"/>
                <w:bCs/>
                <w:kern w:val="0"/>
                <w:sz w:val="24"/>
                <w:szCs w:val="24"/>
              </w:rPr>
            </w:pPr>
          </w:p>
        </w:tc>
        <w:tc>
          <w:tcPr>
            <w:tcW w:w="1372"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党内职务</w:t>
            </w:r>
          </w:p>
        </w:tc>
        <w:tc>
          <w:tcPr>
            <w:tcW w:w="3135" w:type="dxa"/>
            <w:vAlign w:val="center"/>
          </w:tcPr>
          <w:p>
            <w:pPr>
              <w:widowControl/>
              <w:jc w:val="center"/>
              <w:rPr>
                <w:rFonts w:ascii="仿宋_GB2312" w:eastAsia="仿宋_GB2312" w:cs="Arial"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2127"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形式和议程</w:t>
            </w:r>
          </w:p>
        </w:tc>
        <w:tc>
          <w:tcPr>
            <w:tcW w:w="7513" w:type="dxa"/>
            <w:gridSpan w:val="3"/>
          </w:tcPr>
          <w:p>
            <w:pPr>
              <w:widowControl/>
              <w:rPr>
                <w:rFonts w:ascii="仿宋_GB2312" w:eastAsia="仿宋_GB2312" w:cs="Arial"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2127"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特色和亮点</w:t>
            </w:r>
          </w:p>
        </w:tc>
        <w:tc>
          <w:tcPr>
            <w:tcW w:w="7513" w:type="dxa"/>
            <w:gridSpan w:val="3"/>
          </w:tcPr>
          <w:p>
            <w:pPr>
              <w:widowControl/>
              <w:rPr>
                <w:rFonts w:ascii="仿宋_GB2312" w:eastAsia="仿宋_GB2312" w:cs="Arial" w:hAnsiTheme="minorEastAsia"/>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2127" w:type="dxa"/>
            <w:vAlign w:val="center"/>
          </w:tcPr>
          <w:p>
            <w:pPr>
              <w:widowControl/>
              <w:jc w:val="center"/>
              <w:rPr>
                <w:rFonts w:ascii="仿宋_GB2312" w:eastAsia="仿宋_GB2312" w:cs="Arial" w:hAnsiTheme="minorEastAsia"/>
                <w:bCs/>
                <w:kern w:val="0"/>
                <w:sz w:val="24"/>
                <w:szCs w:val="24"/>
              </w:rPr>
            </w:pPr>
            <w:r>
              <w:rPr>
                <w:rFonts w:hint="eastAsia" w:ascii="仿宋_GB2312" w:eastAsia="仿宋_GB2312" w:cs="Arial" w:hAnsiTheme="minorEastAsia"/>
                <w:bCs/>
                <w:kern w:val="0"/>
                <w:sz w:val="24"/>
                <w:szCs w:val="24"/>
              </w:rPr>
              <w:t>问题和不足</w:t>
            </w:r>
          </w:p>
        </w:tc>
        <w:tc>
          <w:tcPr>
            <w:tcW w:w="7513" w:type="dxa"/>
            <w:gridSpan w:val="3"/>
          </w:tcPr>
          <w:p>
            <w:pPr>
              <w:widowControl/>
              <w:rPr>
                <w:rFonts w:ascii="仿宋_GB2312" w:eastAsia="仿宋_GB2312" w:cs="Arial" w:hAnsiTheme="minorEastAsia"/>
                <w:bCs/>
                <w:kern w:val="0"/>
                <w:sz w:val="24"/>
                <w:szCs w:val="24"/>
              </w:rPr>
            </w:pPr>
          </w:p>
        </w:tc>
      </w:tr>
    </w:tbl>
    <w:p>
      <w:pPr>
        <w:widowControl/>
        <w:spacing w:line="400" w:lineRule="exact"/>
        <w:rPr>
          <w:rFonts w:ascii="楷体" w:hAnsi="楷体" w:eastAsia="楷体" w:cs="Arial"/>
          <w:bCs/>
          <w:kern w:val="0"/>
          <w:sz w:val="32"/>
          <w:szCs w:val="32"/>
        </w:rPr>
        <w:sectPr>
          <w:pgSz w:w="11906" w:h="16838"/>
          <w:pgMar w:top="1440" w:right="1800" w:bottom="1440" w:left="1800" w:header="851" w:footer="992" w:gutter="0"/>
          <w:cols w:space="425" w:num="1"/>
          <w:docGrid w:type="lines" w:linePitch="312" w:charSpace="0"/>
        </w:sectPr>
      </w:pPr>
      <w:r>
        <w:rPr>
          <w:rFonts w:hint="eastAsia" w:ascii="仿宋_GB2312" w:hAnsi="楷体" w:eastAsia="仿宋_GB2312" w:cs="Arial"/>
          <w:kern w:val="0"/>
          <w:szCs w:val="21"/>
        </w:rPr>
        <w:t>备注：此表格于观摩结束后提交给被观摩支部留存。</w:t>
      </w:r>
      <w:r>
        <w:rPr>
          <w:rFonts w:hint="eastAsia" w:ascii="楷体" w:hAnsi="楷体" w:eastAsia="楷体" w:cs="Arial"/>
          <w:bCs/>
          <w:kern w:val="0"/>
          <w:sz w:val="32"/>
          <w:szCs w:val="32"/>
        </w:rPr>
        <w:br w:type="page"/>
      </w:r>
    </w:p>
    <w:p>
      <w:pPr>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附件4：</w:t>
      </w:r>
    </w:p>
    <w:p>
      <w:pPr>
        <w:spacing w:line="600" w:lineRule="exact"/>
        <w:jc w:val="center"/>
        <w:rPr>
          <w:rStyle w:val="12"/>
          <w:rFonts w:ascii="华文中宋" w:hAnsi="华文中宋" w:eastAsia="华文中宋" w:cs="仿宋_GB2312"/>
          <w:color w:val="333333"/>
          <w:kern w:val="0"/>
          <w:sz w:val="40"/>
          <w:szCs w:val="32"/>
          <w:shd w:val="clear" w:color="auto" w:fill="FFFFFF"/>
        </w:rPr>
      </w:pPr>
      <w:r>
        <w:rPr>
          <w:rStyle w:val="12"/>
          <w:rFonts w:hint="eastAsia" w:ascii="华文中宋" w:hAnsi="华文中宋" w:eastAsia="华文中宋" w:cs="仿宋_GB2312"/>
          <w:color w:val="333333"/>
          <w:kern w:val="0"/>
          <w:sz w:val="40"/>
          <w:szCs w:val="32"/>
          <w:shd w:val="clear" w:color="auto" w:fill="FFFFFF"/>
        </w:rPr>
        <w:t>2019-2020学年第二学期</w:t>
      </w:r>
    </w:p>
    <w:p>
      <w:pPr>
        <w:spacing w:line="600" w:lineRule="exact"/>
        <w:jc w:val="center"/>
        <w:rPr>
          <w:rFonts w:ascii="华文中宋" w:hAnsi="华文中宋" w:eastAsia="华文中宋" w:cs="仿宋_GB2312"/>
          <w:color w:val="333333"/>
          <w:sz w:val="32"/>
          <w:szCs w:val="32"/>
        </w:rPr>
      </w:pPr>
      <w:r>
        <w:rPr>
          <w:rStyle w:val="12"/>
          <w:rFonts w:hint="eastAsia" w:ascii="华文中宋" w:hAnsi="华文中宋" w:eastAsia="华文中宋" w:cs="仿宋_GB2312"/>
          <w:color w:val="333333"/>
          <w:kern w:val="0"/>
          <w:sz w:val="40"/>
          <w:szCs w:val="32"/>
          <w:shd w:val="clear" w:color="auto" w:fill="FFFFFF"/>
        </w:rPr>
        <w:t>推荐校级观摩主题党日和组织生活一览表</w:t>
      </w:r>
    </w:p>
    <w:p>
      <w:pPr>
        <w:widowControl/>
        <w:shd w:val="clear" w:color="auto" w:fill="FFFFFF"/>
        <w:spacing w:line="310" w:lineRule="atLeast"/>
        <w:jc w:val="center"/>
        <w:textAlignment w:val="baseline"/>
        <w:rPr>
          <w:rFonts w:ascii="华文中宋" w:hAnsi="华文中宋" w:eastAsia="华文中宋" w:cs="仿宋_GB2312"/>
          <w:color w:val="333333"/>
          <w:kern w:val="0"/>
          <w:sz w:val="28"/>
          <w:szCs w:val="28"/>
          <w:shd w:val="clear" w:color="auto" w:fill="FFFFFF"/>
        </w:rPr>
      </w:pPr>
      <w:r>
        <w:rPr>
          <w:rFonts w:hint="eastAsia" w:ascii="华文中宋" w:hAnsi="华文中宋" w:eastAsia="华文中宋" w:cs="仿宋_GB2312"/>
          <w:color w:val="333333"/>
          <w:kern w:val="0"/>
          <w:sz w:val="28"/>
          <w:szCs w:val="28"/>
          <w:shd w:val="clear" w:color="auto" w:fill="FFFFFF"/>
        </w:rPr>
        <w:t>（二级党组织填写）</w:t>
      </w:r>
    </w:p>
    <w:p>
      <w:pPr>
        <w:widowControl/>
        <w:shd w:val="clear" w:color="auto" w:fill="FFFFFF"/>
        <w:spacing w:line="310" w:lineRule="atLeast"/>
        <w:jc w:val="center"/>
        <w:textAlignment w:val="baseline"/>
        <w:rPr>
          <w:rFonts w:ascii="华文中宋" w:hAnsi="华文中宋" w:eastAsia="华文中宋" w:cs="仿宋_GB2312"/>
          <w:color w:val="333333"/>
          <w:kern w:val="0"/>
          <w:sz w:val="28"/>
          <w:szCs w:val="28"/>
          <w:shd w:val="clear" w:color="auto" w:fill="FFFFFF"/>
        </w:rPr>
      </w:pPr>
      <w:r>
        <w:rPr>
          <w:rFonts w:hint="eastAsia" w:ascii="华文中宋" w:hAnsi="华文中宋" w:eastAsia="华文中宋" w:cs="仿宋_GB2312"/>
          <w:color w:val="333333"/>
          <w:kern w:val="0"/>
          <w:sz w:val="28"/>
          <w:szCs w:val="28"/>
          <w:shd w:val="clear" w:color="auto" w:fill="FFFFFF"/>
        </w:rPr>
        <w:t>___________党委（党总支）（盖章）        ___________负责人（签名）</w:t>
      </w:r>
    </w:p>
    <w:tbl>
      <w:tblPr>
        <w:tblStyle w:val="9"/>
        <w:tblpPr w:leftFromText="180" w:rightFromText="180" w:vertAnchor="text" w:horzAnchor="margin" w:tblpXSpec="center" w:tblpY="440"/>
        <w:tblOverlap w:val="never"/>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97"/>
        <w:gridCol w:w="2669"/>
        <w:gridCol w:w="3421"/>
        <w:gridCol w:w="1974"/>
        <w:gridCol w:w="1974"/>
        <w:gridCol w:w="1312"/>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9" w:hRule="atLeast"/>
        </w:trPr>
        <w:tc>
          <w:tcPr>
            <w:tcW w:w="797"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序号</w:t>
            </w:r>
          </w:p>
        </w:tc>
        <w:tc>
          <w:tcPr>
            <w:tcW w:w="2669"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推荐党支部名称</w:t>
            </w:r>
          </w:p>
        </w:tc>
        <w:tc>
          <w:tcPr>
            <w:tcW w:w="3421"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组织生活主题</w:t>
            </w:r>
          </w:p>
        </w:tc>
        <w:tc>
          <w:tcPr>
            <w:tcW w:w="1974"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拟召开时间</w:t>
            </w:r>
          </w:p>
        </w:tc>
        <w:tc>
          <w:tcPr>
            <w:tcW w:w="1974"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拟召开地点</w:t>
            </w:r>
          </w:p>
        </w:tc>
        <w:tc>
          <w:tcPr>
            <w:tcW w:w="1312"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可接待</w:t>
            </w:r>
          </w:p>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观摩人数</w:t>
            </w:r>
          </w:p>
        </w:tc>
        <w:tc>
          <w:tcPr>
            <w:tcW w:w="1948"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97"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p>
        </w:tc>
        <w:tc>
          <w:tcPr>
            <w:tcW w:w="2669"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3421"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974"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c>
          <w:tcPr>
            <w:tcW w:w="1974"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312"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c>
          <w:tcPr>
            <w:tcW w:w="1948"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797"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w:t>
            </w:r>
          </w:p>
        </w:tc>
        <w:tc>
          <w:tcPr>
            <w:tcW w:w="2669"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3421"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974"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c>
          <w:tcPr>
            <w:tcW w:w="1974"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312"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c>
          <w:tcPr>
            <w:tcW w:w="1948"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9" w:hRule="atLeast"/>
        </w:trPr>
        <w:tc>
          <w:tcPr>
            <w:tcW w:w="797"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w:t>
            </w:r>
          </w:p>
        </w:tc>
        <w:tc>
          <w:tcPr>
            <w:tcW w:w="2669"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3421"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974"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c>
          <w:tcPr>
            <w:tcW w:w="1974"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312"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c>
          <w:tcPr>
            <w:tcW w:w="1948" w:type="dxa"/>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r>
    </w:tbl>
    <w:p>
      <w:pPr>
        <w:widowControl/>
        <w:shd w:val="clear" w:color="auto" w:fill="FFFFFF"/>
        <w:spacing w:after="210" w:line="310" w:lineRule="atLeast"/>
        <w:textAlignment w:val="baseline"/>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  </w:t>
      </w:r>
    </w:p>
    <w:p>
      <w:pPr>
        <w:widowControl/>
        <w:shd w:val="clear" w:color="auto" w:fill="FFFFFF"/>
        <w:spacing w:after="210" w:line="310" w:lineRule="atLeast"/>
        <w:textAlignment w:val="baseline"/>
        <w:rPr>
          <w:rStyle w:val="12"/>
          <w:rFonts w:ascii="仿宋_GB2312" w:hAnsi="仿宋_GB2312" w:eastAsia="仿宋_GB2312" w:cs="仿宋_GB2312"/>
          <w:b w:val="0"/>
          <w:bCs w:val="0"/>
          <w:color w:val="333333"/>
          <w:kern w:val="0"/>
          <w:sz w:val="24"/>
          <w:szCs w:val="24"/>
          <w:shd w:val="clear" w:color="auto" w:fill="FFFFFF"/>
        </w:rPr>
        <w:sectPr>
          <w:pgSz w:w="16838" w:h="11906" w:orient="landscape"/>
          <w:pgMar w:top="1800" w:right="1440" w:bottom="1800" w:left="1440" w:header="851" w:footer="992" w:gutter="0"/>
          <w:cols w:space="425" w:num="1"/>
          <w:docGrid w:type="lines" w:linePitch="312" w:charSpace="0"/>
        </w:sectPr>
      </w:pPr>
      <w:r>
        <w:rPr>
          <w:rStyle w:val="12"/>
          <w:rFonts w:hint="eastAsia" w:ascii="仿宋_GB2312" w:hAnsi="仿宋_GB2312" w:eastAsia="仿宋_GB2312" w:cs="仿宋_GB2312"/>
          <w:b w:val="0"/>
          <w:bCs w:val="0"/>
          <w:color w:val="333333"/>
          <w:kern w:val="0"/>
          <w:sz w:val="24"/>
          <w:szCs w:val="24"/>
          <w:shd w:val="clear" w:color="auto" w:fill="FFFFFF"/>
        </w:rPr>
        <w:t>备注：请于正式开学前1周将此表word电子版、签名盖章PDF电子版发至邮箱chenyan@lixin.edu.cn。</w:t>
      </w:r>
    </w:p>
    <w:p>
      <w:pPr>
        <w:spacing w:line="60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附件5：</w:t>
      </w:r>
    </w:p>
    <w:p>
      <w:pPr>
        <w:spacing w:line="600" w:lineRule="exact"/>
        <w:jc w:val="center"/>
        <w:rPr>
          <w:rStyle w:val="12"/>
          <w:rFonts w:ascii="华文中宋" w:hAnsi="华文中宋" w:eastAsia="华文中宋" w:cs="仿宋_GB2312"/>
          <w:color w:val="333333"/>
          <w:kern w:val="0"/>
          <w:sz w:val="40"/>
          <w:szCs w:val="32"/>
          <w:shd w:val="clear" w:color="auto" w:fill="FFFFFF"/>
        </w:rPr>
      </w:pPr>
      <w:r>
        <w:rPr>
          <w:rStyle w:val="12"/>
          <w:rFonts w:hint="eastAsia" w:ascii="华文中宋" w:hAnsi="华文中宋" w:eastAsia="华文中宋" w:cs="仿宋_GB2312"/>
          <w:color w:val="333333"/>
          <w:kern w:val="0"/>
          <w:sz w:val="40"/>
          <w:szCs w:val="32"/>
          <w:shd w:val="clear" w:color="auto" w:fill="FFFFFF"/>
        </w:rPr>
        <w:t>2019-2020学年第二学期</w:t>
      </w:r>
    </w:p>
    <w:p>
      <w:pPr>
        <w:spacing w:line="600" w:lineRule="exact"/>
        <w:jc w:val="center"/>
        <w:rPr>
          <w:rStyle w:val="12"/>
          <w:rFonts w:ascii="华文中宋" w:hAnsi="华文中宋" w:eastAsia="华文中宋" w:cs="仿宋_GB2312"/>
          <w:color w:val="333333"/>
          <w:kern w:val="0"/>
          <w:sz w:val="40"/>
          <w:szCs w:val="32"/>
          <w:shd w:val="clear" w:color="auto" w:fill="FFFFFF"/>
        </w:rPr>
      </w:pPr>
      <w:r>
        <w:rPr>
          <w:rStyle w:val="12"/>
          <w:rFonts w:hint="eastAsia" w:ascii="华文中宋" w:hAnsi="华文中宋" w:eastAsia="华文中宋" w:cs="仿宋_GB2312"/>
          <w:color w:val="333333"/>
          <w:kern w:val="0"/>
          <w:sz w:val="40"/>
          <w:szCs w:val="32"/>
          <w:shd w:val="clear" w:color="auto" w:fill="FFFFFF"/>
        </w:rPr>
        <w:t>主题党日和组织生活设计方案表</w:t>
      </w:r>
    </w:p>
    <w:p>
      <w:pPr>
        <w:widowControl/>
        <w:shd w:val="clear" w:color="auto" w:fill="FFFFFF"/>
        <w:spacing w:line="310" w:lineRule="atLeast"/>
        <w:jc w:val="center"/>
        <w:textAlignment w:val="baseline"/>
        <w:rPr>
          <w:rFonts w:ascii="华文中宋" w:hAnsi="华文中宋" w:eastAsia="华文中宋" w:cs="仿宋_GB2312"/>
          <w:color w:val="333333"/>
          <w:kern w:val="0"/>
          <w:sz w:val="28"/>
          <w:szCs w:val="28"/>
          <w:shd w:val="clear" w:color="auto" w:fill="FFFFFF"/>
        </w:rPr>
      </w:pPr>
      <w:r>
        <w:rPr>
          <w:rFonts w:hint="eastAsia" w:ascii="华文中宋" w:hAnsi="华文中宋" w:eastAsia="华文中宋" w:cs="仿宋_GB2312"/>
          <w:color w:val="333333"/>
          <w:kern w:val="0"/>
          <w:sz w:val="28"/>
          <w:szCs w:val="28"/>
          <w:shd w:val="clear" w:color="auto" w:fill="FFFFFF"/>
        </w:rPr>
        <w:t>（二级党组织填写，推荐校级现场观摩）</w:t>
      </w:r>
    </w:p>
    <w:tbl>
      <w:tblPr>
        <w:tblStyle w:val="10"/>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551"/>
        <w:gridCol w:w="184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党支部名称</w:t>
            </w:r>
          </w:p>
        </w:tc>
        <w:tc>
          <w:tcPr>
            <w:tcW w:w="7513" w:type="dxa"/>
            <w:gridSpan w:val="3"/>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主  题</w:t>
            </w:r>
          </w:p>
        </w:tc>
        <w:tc>
          <w:tcPr>
            <w:tcW w:w="7513" w:type="dxa"/>
            <w:gridSpan w:val="3"/>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时  间</w:t>
            </w:r>
          </w:p>
        </w:tc>
        <w:tc>
          <w:tcPr>
            <w:tcW w:w="2551"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c>
          <w:tcPr>
            <w:tcW w:w="1843"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地  点</w:t>
            </w:r>
          </w:p>
        </w:tc>
        <w:tc>
          <w:tcPr>
            <w:tcW w:w="3119"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主持人</w:t>
            </w:r>
          </w:p>
        </w:tc>
        <w:tc>
          <w:tcPr>
            <w:tcW w:w="2551"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c>
          <w:tcPr>
            <w:tcW w:w="1843"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参加人数</w:t>
            </w:r>
          </w:p>
        </w:tc>
        <w:tc>
          <w:tcPr>
            <w:tcW w:w="3119"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27"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联系人</w:t>
            </w:r>
          </w:p>
        </w:tc>
        <w:tc>
          <w:tcPr>
            <w:tcW w:w="2551"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c>
          <w:tcPr>
            <w:tcW w:w="1843"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联系电话</w:t>
            </w:r>
          </w:p>
        </w:tc>
        <w:tc>
          <w:tcPr>
            <w:tcW w:w="3119"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2127"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背景和目的</w:t>
            </w:r>
          </w:p>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（150字左右）</w:t>
            </w:r>
          </w:p>
        </w:tc>
        <w:tc>
          <w:tcPr>
            <w:tcW w:w="7513" w:type="dxa"/>
            <w:gridSpan w:val="3"/>
            <w:vAlign w:val="center"/>
          </w:tcPr>
          <w:p>
            <w:pPr>
              <w:widowControl/>
              <w:spacing w:line="270" w:lineRule="atLeast"/>
              <w:jc w:val="left"/>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背景：</w:t>
            </w:r>
          </w:p>
          <w:p>
            <w:pPr>
              <w:widowControl/>
              <w:spacing w:line="270" w:lineRule="atLeast"/>
              <w:jc w:val="left"/>
              <w:textAlignment w:val="baseline"/>
              <w:rPr>
                <w:rFonts w:ascii="仿宋_GB2312" w:hAnsi="仿宋_GB2312" w:eastAsia="仿宋_GB2312" w:cs="仿宋_GB2312"/>
                <w:color w:val="333333"/>
                <w:kern w:val="0"/>
                <w:sz w:val="28"/>
                <w:szCs w:val="28"/>
              </w:rPr>
            </w:pPr>
          </w:p>
          <w:p>
            <w:pPr>
              <w:widowControl/>
              <w:spacing w:line="270" w:lineRule="atLeast"/>
              <w:jc w:val="left"/>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目的：</w:t>
            </w:r>
          </w:p>
          <w:p>
            <w:pPr>
              <w:widowControl/>
              <w:spacing w:line="270" w:lineRule="atLeast"/>
              <w:jc w:val="left"/>
              <w:textAlignment w:val="baseline"/>
              <w:rPr>
                <w:rFonts w:ascii="仿宋_GB2312" w:hAnsi="仿宋_GB2312" w:eastAsia="仿宋_GB2312" w:cs="仿宋_GB2312"/>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2127"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形式和议程</w:t>
            </w:r>
          </w:p>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（200字左右）</w:t>
            </w:r>
          </w:p>
        </w:tc>
        <w:tc>
          <w:tcPr>
            <w:tcW w:w="7513" w:type="dxa"/>
            <w:gridSpan w:val="3"/>
            <w:vAlign w:val="center"/>
          </w:tcPr>
          <w:p>
            <w:pPr>
              <w:widowControl/>
              <w:spacing w:line="270" w:lineRule="atLeast"/>
              <w:jc w:val="left"/>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形式：</w:t>
            </w:r>
          </w:p>
          <w:p>
            <w:pPr>
              <w:widowControl/>
              <w:spacing w:line="270" w:lineRule="atLeast"/>
              <w:jc w:val="left"/>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议程：</w:t>
            </w:r>
          </w:p>
          <w:p>
            <w:pPr>
              <w:widowControl/>
              <w:spacing w:line="270" w:lineRule="atLeast"/>
              <w:jc w:val="left"/>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p>
          <w:p>
            <w:pPr>
              <w:widowControl/>
              <w:spacing w:line="270" w:lineRule="atLeast"/>
              <w:jc w:val="left"/>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w:t>
            </w:r>
          </w:p>
          <w:p>
            <w:pPr>
              <w:widowControl/>
              <w:spacing w:line="270" w:lineRule="atLeast"/>
              <w:jc w:val="right"/>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127" w:type="dxa"/>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二级党组织</w:t>
            </w:r>
          </w:p>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推荐意见</w:t>
            </w:r>
          </w:p>
        </w:tc>
        <w:tc>
          <w:tcPr>
            <w:tcW w:w="7513" w:type="dxa"/>
            <w:gridSpan w:val="3"/>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p>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（盖  章）</w:t>
            </w:r>
          </w:p>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年   月   日</w:t>
            </w:r>
          </w:p>
        </w:tc>
      </w:tr>
    </w:tbl>
    <w:p>
      <w:pPr>
        <w:widowControl/>
        <w:shd w:val="clear" w:color="auto" w:fill="FFFFFF"/>
        <w:spacing w:after="210" w:line="310" w:lineRule="atLeast"/>
        <w:textAlignment w:val="baseline"/>
        <w:rPr>
          <w:rStyle w:val="12"/>
          <w:rFonts w:ascii="仿宋_GB2312" w:hAnsi="仿宋_GB2312" w:eastAsia="仿宋_GB2312" w:cs="仿宋_GB2312"/>
          <w:b w:val="0"/>
          <w:bCs w:val="0"/>
          <w:kern w:val="0"/>
          <w:sz w:val="24"/>
          <w:szCs w:val="24"/>
          <w:shd w:val="clear" w:color="auto" w:fill="FFFFFF"/>
        </w:rPr>
        <w:sectPr>
          <w:pgSz w:w="11906" w:h="16838"/>
          <w:pgMar w:top="1440" w:right="1800" w:bottom="1440" w:left="1800" w:header="851" w:footer="992" w:gutter="0"/>
          <w:cols w:space="425" w:num="1"/>
          <w:docGrid w:type="lines" w:linePitch="312" w:charSpace="0"/>
        </w:sectPr>
      </w:pPr>
      <w:r>
        <w:rPr>
          <w:rStyle w:val="12"/>
          <w:rFonts w:hint="eastAsia" w:ascii="仿宋_GB2312" w:hAnsi="仿宋_GB2312" w:eastAsia="仿宋_GB2312" w:cs="仿宋_GB2312"/>
          <w:b w:val="0"/>
          <w:bCs w:val="0"/>
          <w:kern w:val="0"/>
          <w:sz w:val="24"/>
          <w:szCs w:val="24"/>
          <w:shd w:val="clear" w:color="auto" w:fill="FFFFFF"/>
        </w:rPr>
        <w:t>备注：请于正式开学前1周前将此表连同附件4，由二级党组织一并报送word电子版及签名盖章PDF电子版至邮箱chenyan@lixin.edu.cn。</w:t>
      </w:r>
    </w:p>
    <w:p>
      <w:pPr>
        <w:spacing w:line="60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附件6：</w:t>
      </w:r>
    </w:p>
    <w:p>
      <w:pPr>
        <w:spacing w:line="600" w:lineRule="exact"/>
        <w:jc w:val="center"/>
        <w:rPr>
          <w:rStyle w:val="12"/>
          <w:rFonts w:ascii="华文中宋" w:hAnsi="华文中宋" w:eastAsia="华文中宋" w:cs="仿宋_GB2312"/>
          <w:color w:val="333333"/>
          <w:kern w:val="0"/>
          <w:sz w:val="40"/>
          <w:szCs w:val="32"/>
          <w:shd w:val="clear" w:color="auto" w:fill="FFFFFF"/>
        </w:rPr>
      </w:pPr>
      <w:r>
        <w:rPr>
          <w:rStyle w:val="12"/>
          <w:rFonts w:hint="eastAsia" w:ascii="华文中宋" w:hAnsi="华文中宋" w:eastAsia="华文中宋" w:cs="仿宋_GB2312"/>
          <w:color w:val="333333"/>
          <w:kern w:val="0"/>
          <w:sz w:val="40"/>
          <w:szCs w:val="32"/>
          <w:shd w:val="clear" w:color="auto" w:fill="FFFFFF"/>
        </w:rPr>
        <w:t>2019-2020学年第二学期</w:t>
      </w:r>
    </w:p>
    <w:p>
      <w:pPr>
        <w:spacing w:line="600" w:lineRule="exact"/>
        <w:jc w:val="center"/>
        <w:rPr>
          <w:rStyle w:val="12"/>
          <w:rFonts w:ascii="华文中宋" w:hAnsi="华文中宋" w:eastAsia="华文中宋" w:cs="仿宋_GB2312"/>
          <w:color w:val="333333"/>
          <w:kern w:val="0"/>
          <w:sz w:val="40"/>
          <w:szCs w:val="32"/>
          <w:shd w:val="clear" w:color="auto" w:fill="FFFFFF"/>
        </w:rPr>
      </w:pPr>
      <w:r>
        <w:rPr>
          <w:rStyle w:val="12"/>
          <w:rFonts w:hint="eastAsia" w:ascii="华文中宋" w:hAnsi="华文中宋" w:eastAsia="华文中宋" w:cs="仿宋_GB2312"/>
          <w:color w:val="333333"/>
          <w:kern w:val="0"/>
          <w:sz w:val="40"/>
          <w:szCs w:val="32"/>
          <w:shd w:val="clear" w:color="auto" w:fill="FFFFFF"/>
        </w:rPr>
        <w:t>入选校级观摩主题党日和组织生活一览表</w:t>
      </w:r>
    </w:p>
    <w:p>
      <w:pPr>
        <w:widowControl/>
        <w:shd w:val="clear" w:color="auto" w:fill="FFFFFF"/>
        <w:spacing w:line="310" w:lineRule="atLeast"/>
        <w:jc w:val="center"/>
        <w:textAlignment w:val="baseline"/>
        <w:rPr>
          <w:rFonts w:ascii="华文中宋" w:hAnsi="华文中宋" w:eastAsia="华文中宋" w:cs="仿宋_GB2312"/>
          <w:color w:val="333333"/>
          <w:kern w:val="0"/>
          <w:sz w:val="28"/>
          <w:szCs w:val="28"/>
          <w:shd w:val="clear" w:color="auto" w:fill="FFFFFF"/>
        </w:rPr>
      </w:pPr>
      <w:r>
        <w:rPr>
          <w:rFonts w:hint="eastAsia" w:ascii="华文中宋" w:hAnsi="华文中宋" w:eastAsia="华文中宋" w:cs="仿宋_GB2312"/>
          <w:color w:val="333333"/>
          <w:kern w:val="0"/>
          <w:sz w:val="28"/>
          <w:szCs w:val="28"/>
          <w:shd w:val="clear" w:color="auto" w:fill="FFFFFF"/>
        </w:rPr>
        <w:t>（组织部填写）</w:t>
      </w:r>
    </w:p>
    <w:tbl>
      <w:tblPr>
        <w:tblStyle w:val="9"/>
        <w:tblW w:w="13950" w:type="dxa"/>
        <w:tblInd w:w="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49"/>
        <w:gridCol w:w="1661"/>
        <w:gridCol w:w="1543"/>
        <w:gridCol w:w="2537"/>
        <w:gridCol w:w="1759"/>
        <w:gridCol w:w="1669"/>
        <w:gridCol w:w="1916"/>
        <w:gridCol w:w="19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二级党组织</w:t>
            </w:r>
          </w:p>
        </w:tc>
        <w:tc>
          <w:tcPr>
            <w:tcW w:w="1543"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党支部名称</w:t>
            </w:r>
          </w:p>
        </w:tc>
        <w:tc>
          <w:tcPr>
            <w:tcW w:w="2537"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组织生活主题</w:t>
            </w:r>
          </w:p>
        </w:tc>
        <w:tc>
          <w:tcPr>
            <w:tcW w:w="1759"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时间</w:t>
            </w:r>
          </w:p>
        </w:tc>
        <w:tc>
          <w:tcPr>
            <w:tcW w:w="1669"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地点</w:t>
            </w:r>
          </w:p>
        </w:tc>
        <w:tc>
          <w:tcPr>
            <w:tcW w:w="1916"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可接待</w:t>
            </w:r>
          </w:p>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观摩人数</w:t>
            </w:r>
          </w:p>
        </w:tc>
        <w:tc>
          <w:tcPr>
            <w:tcW w:w="1916" w:type="dxa"/>
            <w:tcBorders>
              <w:top w:val="single" w:color="000000" w:sz="4" w:space="0"/>
              <w:left w:val="nil"/>
              <w:bottom w:val="single" w:color="000000" w:sz="4" w:space="0"/>
              <w:right w:val="single" w:color="000000" w:sz="4" w:space="0"/>
            </w:tcBorders>
            <w:shd w:val="clear" w:color="auto" w:fill="FFFFFF"/>
            <w:tcMar>
              <w:left w:w="70" w:type="dxa"/>
              <w:right w:w="70" w:type="dxa"/>
            </w:tcMar>
            <w:vAlign w:val="center"/>
          </w:tcPr>
          <w:p>
            <w:pPr>
              <w:widowControl/>
              <w:spacing w:line="270" w:lineRule="atLeast"/>
              <w:jc w:val="center"/>
              <w:textAlignment w:val="baseline"/>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联系人/电话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49"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仿宋_GB2312" w:hAnsi="仿宋_GB2312" w:eastAsia="仿宋_GB2312" w:cs="仿宋_GB2312"/>
                <w:color w:val="333333"/>
                <w:sz w:val="28"/>
                <w:szCs w:val="28"/>
              </w:rPr>
            </w:pP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ascii="仿宋_GB2312" w:hAnsi="仿宋_GB2312" w:eastAsia="仿宋_GB2312" w:cs="仿宋_GB2312"/>
                <w:color w:val="333333"/>
                <w:sz w:val="28"/>
                <w:szCs w:val="28"/>
              </w:rPr>
            </w:pPr>
          </w:p>
        </w:tc>
        <w:tc>
          <w:tcPr>
            <w:tcW w:w="1543"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center"/>
              <w:textAlignment w:val="baseline"/>
              <w:rPr>
                <w:rFonts w:ascii="仿宋_GB2312" w:hAnsi="仿宋_GB2312" w:eastAsia="仿宋_GB2312" w:cs="仿宋_GB2312"/>
                <w:color w:val="333333"/>
                <w:sz w:val="28"/>
                <w:szCs w:val="28"/>
              </w:rPr>
            </w:pPr>
          </w:p>
        </w:tc>
        <w:tc>
          <w:tcPr>
            <w:tcW w:w="2537"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center"/>
              <w:textAlignment w:val="baseline"/>
              <w:rPr>
                <w:rFonts w:ascii="仿宋_GB2312" w:hAnsi="仿宋_GB2312" w:eastAsia="仿宋_GB2312" w:cs="仿宋_GB2312"/>
                <w:color w:val="333333"/>
                <w:sz w:val="28"/>
                <w:szCs w:val="28"/>
              </w:rPr>
            </w:pPr>
          </w:p>
        </w:tc>
        <w:tc>
          <w:tcPr>
            <w:tcW w:w="175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center"/>
              <w:textAlignment w:val="baseline"/>
              <w:rPr>
                <w:rFonts w:ascii="仿宋_GB2312" w:hAnsi="仿宋_GB2312" w:eastAsia="仿宋_GB2312" w:cs="仿宋_GB2312"/>
                <w:color w:val="333333"/>
                <w:sz w:val="28"/>
                <w:szCs w:val="28"/>
              </w:rPr>
            </w:pPr>
          </w:p>
        </w:tc>
        <w:tc>
          <w:tcPr>
            <w:tcW w:w="166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center"/>
              <w:textAlignment w:val="baseline"/>
              <w:rPr>
                <w:rFonts w:ascii="仿宋_GB2312" w:hAnsi="仿宋_GB2312" w:eastAsia="仿宋_GB2312" w:cs="仿宋_GB2312"/>
                <w:color w:val="333333"/>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center"/>
              <w:textAlignment w:val="baseline"/>
              <w:rPr>
                <w:rFonts w:ascii="仿宋_GB2312" w:hAnsi="仿宋_GB2312" w:eastAsia="仿宋_GB2312" w:cs="仿宋_GB2312"/>
                <w:color w:val="333333"/>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center"/>
              <w:textAlignment w:val="baseline"/>
              <w:rPr>
                <w:rFonts w:ascii="仿宋_GB2312" w:hAnsi="仿宋_GB2312" w:eastAsia="仿宋_GB2312" w:cs="仿宋_GB2312"/>
                <w:color w:val="333333"/>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49"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仿宋_GB2312" w:hAnsi="仿宋_GB2312" w:eastAsia="仿宋_GB2312" w:cs="仿宋_GB2312"/>
                <w:color w:val="333333"/>
                <w:sz w:val="28"/>
                <w:szCs w:val="28"/>
              </w:rPr>
            </w:pP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ascii="仿宋_GB2312" w:hAnsi="仿宋_GB2312" w:eastAsia="仿宋_GB2312" w:cs="仿宋_GB2312"/>
                <w:color w:val="333333"/>
                <w:sz w:val="28"/>
                <w:szCs w:val="28"/>
              </w:rPr>
            </w:pPr>
          </w:p>
        </w:tc>
        <w:tc>
          <w:tcPr>
            <w:tcW w:w="1543"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center"/>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2537"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75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66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49"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仿宋_GB2312" w:hAnsi="仿宋_GB2312" w:eastAsia="仿宋_GB2312" w:cs="仿宋_GB2312"/>
                <w:color w:val="333333"/>
                <w:sz w:val="28"/>
                <w:szCs w:val="28"/>
              </w:rPr>
            </w:pP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ascii="仿宋_GB2312" w:hAnsi="仿宋_GB2312" w:eastAsia="仿宋_GB2312" w:cs="仿宋_GB2312"/>
                <w:color w:val="333333"/>
                <w:sz w:val="28"/>
                <w:szCs w:val="28"/>
              </w:rPr>
            </w:pPr>
          </w:p>
        </w:tc>
        <w:tc>
          <w:tcPr>
            <w:tcW w:w="1543"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2537"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75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66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49"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仿宋_GB2312" w:hAnsi="仿宋_GB2312" w:eastAsia="仿宋_GB2312" w:cs="仿宋_GB2312"/>
                <w:color w:val="333333"/>
                <w:sz w:val="28"/>
                <w:szCs w:val="28"/>
              </w:rPr>
            </w:pP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ascii="仿宋_GB2312" w:hAnsi="仿宋_GB2312" w:eastAsia="仿宋_GB2312" w:cs="仿宋_GB2312"/>
                <w:color w:val="333333"/>
                <w:sz w:val="28"/>
                <w:szCs w:val="28"/>
              </w:rPr>
            </w:pPr>
          </w:p>
        </w:tc>
        <w:tc>
          <w:tcPr>
            <w:tcW w:w="1543"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2537"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75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66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49" w:type="dxa"/>
            <w:tcBorders>
              <w:top w:val="single" w:color="000000" w:sz="4" w:space="0"/>
              <w:left w:val="single" w:color="000000" w:sz="4" w:space="0"/>
              <w:bottom w:val="single" w:color="000000" w:sz="4" w:space="0"/>
              <w:right w:val="single" w:color="000000" w:sz="4" w:space="0"/>
            </w:tcBorders>
            <w:shd w:val="clear" w:color="auto" w:fill="FFFFFF"/>
          </w:tcPr>
          <w:p>
            <w:pPr>
              <w:jc w:val="left"/>
              <w:rPr>
                <w:rFonts w:ascii="仿宋_GB2312" w:hAnsi="仿宋_GB2312" w:eastAsia="仿宋_GB2312" w:cs="仿宋_GB2312"/>
                <w:color w:val="333333"/>
                <w:sz w:val="28"/>
                <w:szCs w:val="28"/>
              </w:rPr>
            </w:pPr>
          </w:p>
        </w:tc>
        <w:tc>
          <w:tcPr>
            <w:tcW w:w="1661" w:type="dxa"/>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center"/>
          </w:tcPr>
          <w:p>
            <w:pPr>
              <w:jc w:val="left"/>
              <w:rPr>
                <w:rFonts w:ascii="仿宋_GB2312" w:hAnsi="仿宋_GB2312" w:eastAsia="仿宋_GB2312" w:cs="仿宋_GB2312"/>
                <w:color w:val="333333"/>
                <w:sz w:val="28"/>
                <w:szCs w:val="28"/>
              </w:rPr>
            </w:pPr>
          </w:p>
        </w:tc>
        <w:tc>
          <w:tcPr>
            <w:tcW w:w="1543"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2537"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rPr>
              <w:t>  </w:t>
            </w:r>
          </w:p>
        </w:tc>
        <w:tc>
          <w:tcPr>
            <w:tcW w:w="175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669"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c>
          <w:tcPr>
            <w:tcW w:w="1916" w:type="dxa"/>
            <w:tcBorders>
              <w:top w:val="nil"/>
              <w:left w:val="nil"/>
              <w:bottom w:val="single" w:color="000000" w:sz="4" w:space="0"/>
              <w:right w:val="single" w:color="000000" w:sz="4" w:space="0"/>
            </w:tcBorders>
            <w:shd w:val="clear" w:color="auto" w:fill="FFFFFF"/>
            <w:tcMar>
              <w:left w:w="70" w:type="dxa"/>
              <w:right w:w="70" w:type="dxa"/>
            </w:tcMar>
          </w:tcPr>
          <w:p>
            <w:pPr>
              <w:widowControl/>
              <w:spacing w:line="270" w:lineRule="atLeast"/>
              <w:jc w:val="left"/>
              <w:textAlignment w:val="baseline"/>
              <w:rPr>
                <w:rFonts w:ascii="仿宋_GB2312" w:hAnsi="仿宋_GB2312" w:eastAsia="仿宋_GB2312" w:cs="仿宋_GB2312"/>
                <w:color w:val="333333"/>
                <w:kern w:val="0"/>
                <w:sz w:val="28"/>
                <w:szCs w:val="28"/>
              </w:rPr>
            </w:pPr>
          </w:p>
        </w:tc>
      </w:tr>
    </w:tbl>
    <w:p>
      <w:pPr>
        <w:spacing w:line="600" w:lineRule="exact"/>
        <w:jc w:val="left"/>
        <w:rPr>
          <w:rStyle w:val="12"/>
          <w:rFonts w:ascii="仿宋_GB2312" w:hAnsi="仿宋_GB2312" w:eastAsia="仿宋_GB2312" w:cs="仿宋_GB2312"/>
          <w:b w:val="0"/>
          <w:bCs w:val="0"/>
          <w:kern w:val="0"/>
          <w:sz w:val="24"/>
          <w:szCs w:val="24"/>
          <w:shd w:val="clear" w:color="auto" w:fill="FFFFFF"/>
        </w:rPr>
      </w:pPr>
    </w:p>
    <w:p>
      <w:pPr>
        <w:rPr>
          <w:rStyle w:val="12"/>
          <w:rFonts w:ascii="仿宋_GB2312" w:hAnsi="仿宋_GB2312" w:eastAsia="仿宋_GB2312" w:cs="仿宋_GB2312"/>
          <w:b w:val="0"/>
          <w:bCs w:val="0"/>
          <w:kern w:val="0"/>
          <w:sz w:val="24"/>
          <w:szCs w:val="24"/>
          <w:shd w:val="clear" w:color="auto" w:fill="FFFFFF"/>
        </w:rPr>
      </w:pPr>
      <w:r>
        <w:rPr>
          <w:rStyle w:val="12"/>
          <w:rFonts w:hint="eastAsia" w:ascii="仿宋_GB2312" w:hAnsi="仿宋_GB2312" w:eastAsia="仿宋_GB2312" w:cs="仿宋_GB2312"/>
          <w:b w:val="0"/>
          <w:bCs w:val="0"/>
          <w:kern w:val="0"/>
          <w:sz w:val="24"/>
          <w:szCs w:val="24"/>
          <w:shd w:val="clear" w:color="auto" w:fill="FFFFFF"/>
        </w:rPr>
        <w:br w:type="page"/>
      </w:r>
    </w:p>
    <w:p>
      <w:pPr>
        <w:spacing w:line="600" w:lineRule="exact"/>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附件7</w:t>
      </w:r>
    </w:p>
    <w:p>
      <w:pPr>
        <w:spacing w:line="600" w:lineRule="exact"/>
        <w:jc w:val="center"/>
        <w:rPr>
          <w:rStyle w:val="12"/>
          <w:rFonts w:ascii="华文中宋" w:hAnsi="华文中宋" w:eastAsia="华文中宋" w:cs="仿宋_GB2312"/>
          <w:color w:val="333333"/>
          <w:kern w:val="0"/>
          <w:sz w:val="40"/>
          <w:szCs w:val="32"/>
          <w:shd w:val="clear" w:color="auto" w:fill="FFFFFF"/>
        </w:rPr>
      </w:pPr>
      <w:r>
        <w:rPr>
          <w:rStyle w:val="12"/>
          <w:rFonts w:hint="eastAsia" w:ascii="华文中宋" w:hAnsi="华文中宋" w:eastAsia="华文中宋" w:cs="仿宋_GB2312"/>
          <w:color w:val="333333"/>
          <w:kern w:val="0"/>
          <w:sz w:val="40"/>
          <w:szCs w:val="32"/>
          <w:shd w:val="clear" w:color="auto" w:fill="FFFFFF"/>
        </w:rPr>
        <w:t>2019-2020学年第二学期</w:t>
      </w:r>
    </w:p>
    <w:p>
      <w:pPr>
        <w:spacing w:line="600" w:lineRule="exact"/>
        <w:jc w:val="center"/>
        <w:rPr>
          <w:rStyle w:val="12"/>
          <w:rFonts w:ascii="华文中宋" w:hAnsi="华文中宋" w:eastAsia="华文中宋" w:cs="仿宋_GB2312"/>
          <w:color w:val="333333"/>
          <w:kern w:val="0"/>
          <w:sz w:val="40"/>
          <w:szCs w:val="32"/>
          <w:shd w:val="clear" w:color="auto" w:fill="FFFFFF"/>
        </w:rPr>
      </w:pPr>
      <w:r>
        <w:rPr>
          <w:rStyle w:val="12"/>
          <w:rFonts w:hint="eastAsia" w:ascii="华文中宋" w:hAnsi="华文中宋" w:eastAsia="华文中宋" w:cs="仿宋_GB2312"/>
          <w:color w:val="333333"/>
          <w:kern w:val="0"/>
          <w:sz w:val="40"/>
          <w:szCs w:val="32"/>
          <w:shd w:val="clear" w:color="auto" w:fill="FFFFFF"/>
        </w:rPr>
        <w:t>校级观摩主题党日和组织生活情况反馈汇总表</w:t>
      </w:r>
    </w:p>
    <w:p>
      <w:pPr>
        <w:widowControl/>
        <w:shd w:val="clear" w:color="auto" w:fill="FFFFFF"/>
        <w:spacing w:line="310" w:lineRule="atLeast"/>
        <w:jc w:val="center"/>
        <w:textAlignment w:val="baseline"/>
        <w:rPr>
          <w:rFonts w:ascii="华文中宋" w:hAnsi="华文中宋" w:eastAsia="华文中宋" w:cs="仿宋_GB2312"/>
          <w:color w:val="333333"/>
          <w:kern w:val="0"/>
          <w:sz w:val="28"/>
          <w:szCs w:val="28"/>
          <w:shd w:val="clear" w:color="auto" w:fill="FFFFFF"/>
        </w:rPr>
      </w:pPr>
      <w:r>
        <w:rPr>
          <w:rFonts w:hint="eastAsia" w:ascii="华文中宋" w:hAnsi="华文中宋" w:eastAsia="华文中宋" w:cs="仿宋_GB2312"/>
          <w:color w:val="333333"/>
          <w:kern w:val="0"/>
          <w:sz w:val="28"/>
          <w:szCs w:val="28"/>
          <w:shd w:val="clear" w:color="auto" w:fill="FFFFFF"/>
        </w:rPr>
        <w:t>（二级党组织填写）</w:t>
      </w:r>
    </w:p>
    <w:p>
      <w:pPr>
        <w:widowControl/>
        <w:shd w:val="clear" w:color="auto" w:fill="FFFFFF"/>
        <w:spacing w:line="310" w:lineRule="atLeast"/>
        <w:jc w:val="center"/>
        <w:textAlignment w:val="baseline"/>
        <w:rPr>
          <w:rFonts w:ascii="华文中宋" w:hAnsi="华文中宋" w:eastAsia="华文中宋" w:cs="仿宋_GB2312"/>
          <w:color w:val="333333"/>
          <w:kern w:val="0"/>
          <w:sz w:val="28"/>
          <w:szCs w:val="28"/>
          <w:shd w:val="clear" w:color="auto" w:fill="FFFFFF"/>
        </w:rPr>
      </w:pPr>
      <w:r>
        <w:rPr>
          <w:rFonts w:hint="eastAsia" w:ascii="华文中宋" w:hAnsi="华文中宋" w:eastAsia="华文中宋" w:cs="仿宋_GB2312"/>
          <w:color w:val="333333"/>
          <w:kern w:val="0"/>
          <w:sz w:val="28"/>
          <w:szCs w:val="28"/>
          <w:shd w:val="clear" w:color="auto" w:fill="FFFFFF"/>
        </w:rPr>
        <w:t>___________党委（党总支）（盖章）        ___________负责人（签名）</w:t>
      </w:r>
    </w:p>
    <w:tbl>
      <w:tblPr>
        <w:tblStyle w:val="9"/>
        <w:tblpPr w:leftFromText="180" w:rightFromText="180" w:vertAnchor="text" w:horzAnchor="page" w:tblpX="850" w:tblpY="290"/>
        <w:tblOverlap w:val="never"/>
        <w:tblW w:w="14389" w:type="dxa"/>
        <w:tblInd w:w="0" w:type="dxa"/>
        <w:tblLayout w:type="autofit"/>
        <w:tblCellMar>
          <w:top w:w="0" w:type="dxa"/>
          <w:left w:w="0" w:type="dxa"/>
          <w:bottom w:w="0" w:type="dxa"/>
          <w:right w:w="0" w:type="dxa"/>
        </w:tblCellMar>
      </w:tblPr>
      <w:tblGrid>
        <w:gridCol w:w="526"/>
        <w:gridCol w:w="2213"/>
        <w:gridCol w:w="1833"/>
        <w:gridCol w:w="1483"/>
        <w:gridCol w:w="1434"/>
        <w:gridCol w:w="916"/>
        <w:gridCol w:w="2134"/>
        <w:gridCol w:w="1950"/>
        <w:gridCol w:w="1900"/>
      </w:tblGrid>
      <w:tr>
        <w:tblPrEx>
          <w:tblCellMar>
            <w:top w:w="0" w:type="dxa"/>
            <w:left w:w="0" w:type="dxa"/>
            <w:bottom w:w="0" w:type="dxa"/>
            <w:right w:w="0" w:type="dxa"/>
          </w:tblCellMar>
        </w:tblPrEx>
        <w:trPr>
          <w:trHeight w:val="107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center"/>
              <w:rPr>
                <w:rFonts w:ascii="仿宋_GB2312" w:eastAsia="仿宋_GB2312"/>
                <w:b/>
                <w:bCs/>
                <w:sz w:val="28"/>
                <w:szCs w:val="28"/>
              </w:rPr>
            </w:pPr>
            <w:r>
              <w:rPr>
                <w:rFonts w:hint="eastAsia" w:ascii="仿宋_GB2312" w:eastAsia="仿宋_GB2312"/>
                <w:b/>
                <w:bCs/>
                <w:sz w:val="28"/>
                <w:szCs w:val="28"/>
              </w:rPr>
              <w:t>序号</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center"/>
              <w:rPr>
                <w:rFonts w:ascii="仿宋_GB2312" w:eastAsia="仿宋_GB2312"/>
                <w:b/>
                <w:bCs/>
                <w:sz w:val="28"/>
                <w:szCs w:val="28"/>
              </w:rPr>
            </w:pPr>
            <w:r>
              <w:rPr>
                <w:rFonts w:hint="eastAsia" w:ascii="仿宋_GB2312" w:eastAsia="仿宋_GB2312"/>
                <w:b/>
                <w:bCs/>
                <w:sz w:val="28"/>
                <w:szCs w:val="28"/>
              </w:rPr>
              <w:t>被观摩</w:t>
            </w:r>
          </w:p>
          <w:p>
            <w:pPr>
              <w:spacing w:line="600" w:lineRule="exact"/>
              <w:jc w:val="center"/>
              <w:rPr>
                <w:rFonts w:ascii="仿宋_GB2312" w:eastAsia="仿宋_GB2312"/>
                <w:b/>
                <w:bCs/>
                <w:sz w:val="28"/>
                <w:szCs w:val="28"/>
              </w:rPr>
            </w:pPr>
            <w:r>
              <w:rPr>
                <w:rFonts w:hint="eastAsia" w:ascii="仿宋_GB2312" w:eastAsia="仿宋_GB2312"/>
                <w:b/>
                <w:bCs/>
                <w:sz w:val="28"/>
                <w:szCs w:val="28"/>
              </w:rPr>
              <w:t>支部名称</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center"/>
              <w:rPr>
                <w:rFonts w:ascii="仿宋_GB2312" w:eastAsia="仿宋_GB2312"/>
                <w:b/>
                <w:bCs/>
                <w:sz w:val="28"/>
                <w:szCs w:val="28"/>
              </w:rPr>
            </w:pPr>
            <w:r>
              <w:rPr>
                <w:rFonts w:hint="eastAsia" w:ascii="仿宋_GB2312" w:eastAsia="仿宋_GB2312"/>
                <w:b/>
                <w:bCs/>
                <w:sz w:val="28"/>
                <w:szCs w:val="28"/>
              </w:rPr>
              <w:t>主题</w:t>
            </w: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center"/>
              <w:rPr>
                <w:rFonts w:ascii="仿宋_GB2312" w:eastAsia="仿宋_GB2312"/>
                <w:b/>
                <w:bCs/>
                <w:sz w:val="28"/>
                <w:szCs w:val="28"/>
              </w:rPr>
            </w:pPr>
            <w:r>
              <w:rPr>
                <w:rFonts w:hint="eastAsia" w:ascii="仿宋_GB2312" w:eastAsia="仿宋_GB2312"/>
                <w:b/>
                <w:bCs/>
                <w:sz w:val="28"/>
                <w:szCs w:val="28"/>
              </w:rPr>
              <w:t>时间</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center"/>
              <w:rPr>
                <w:rFonts w:ascii="仿宋_GB2312" w:eastAsia="仿宋_GB2312"/>
                <w:b/>
                <w:bCs/>
                <w:sz w:val="28"/>
                <w:szCs w:val="28"/>
              </w:rPr>
            </w:pPr>
            <w:r>
              <w:rPr>
                <w:rFonts w:hint="eastAsia" w:ascii="仿宋_GB2312" w:eastAsia="仿宋_GB2312"/>
                <w:b/>
                <w:bCs/>
                <w:sz w:val="28"/>
                <w:szCs w:val="28"/>
              </w:rPr>
              <w:t>地点</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center"/>
              <w:rPr>
                <w:rFonts w:ascii="仿宋_GB2312" w:eastAsia="仿宋_GB2312"/>
                <w:b/>
                <w:bCs/>
                <w:sz w:val="28"/>
                <w:szCs w:val="28"/>
              </w:rPr>
            </w:pPr>
            <w:r>
              <w:rPr>
                <w:rFonts w:hint="eastAsia" w:ascii="仿宋_GB2312" w:eastAsia="仿宋_GB2312"/>
                <w:b/>
                <w:bCs/>
                <w:sz w:val="28"/>
                <w:szCs w:val="28"/>
              </w:rPr>
              <w:t>观摩</w:t>
            </w:r>
          </w:p>
          <w:p>
            <w:pPr>
              <w:spacing w:line="600" w:lineRule="exact"/>
              <w:jc w:val="center"/>
              <w:rPr>
                <w:rFonts w:ascii="仿宋_GB2312" w:eastAsia="仿宋_GB2312"/>
                <w:b/>
                <w:bCs/>
                <w:sz w:val="28"/>
                <w:szCs w:val="28"/>
              </w:rPr>
            </w:pPr>
            <w:r>
              <w:rPr>
                <w:rFonts w:hint="eastAsia" w:ascii="仿宋_GB2312" w:eastAsia="仿宋_GB2312"/>
                <w:b/>
                <w:bCs/>
                <w:sz w:val="28"/>
                <w:szCs w:val="28"/>
              </w:rPr>
              <w:t>人数</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center"/>
              <w:rPr>
                <w:rFonts w:ascii="仿宋_GB2312" w:eastAsia="仿宋_GB2312"/>
                <w:b/>
                <w:bCs/>
                <w:sz w:val="28"/>
                <w:szCs w:val="28"/>
              </w:rPr>
            </w:pPr>
            <w:r>
              <w:rPr>
                <w:rFonts w:hint="eastAsia" w:ascii="仿宋_GB2312" w:eastAsia="仿宋_GB2312"/>
                <w:b/>
                <w:bCs/>
                <w:sz w:val="28"/>
                <w:szCs w:val="28"/>
              </w:rPr>
              <w:t>参与观摩的</w:t>
            </w:r>
          </w:p>
          <w:p>
            <w:pPr>
              <w:spacing w:line="600" w:lineRule="exact"/>
              <w:jc w:val="center"/>
              <w:rPr>
                <w:rFonts w:ascii="仿宋_GB2312" w:eastAsia="仿宋_GB2312"/>
                <w:b/>
                <w:bCs/>
                <w:sz w:val="28"/>
                <w:szCs w:val="28"/>
              </w:rPr>
            </w:pPr>
            <w:r>
              <w:rPr>
                <w:rFonts w:hint="eastAsia" w:ascii="仿宋_GB2312" w:eastAsia="仿宋_GB2312"/>
                <w:b/>
                <w:bCs/>
                <w:sz w:val="28"/>
                <w:szCs w:val="28"/>
              </w:rPr>
              <w:t>党组织书记名单</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center"/>
              <w:rPr>
                <w:rFonts w:ascii="仿宋_GB2312" w:eastAsia="仿宋_GB2312"/>
                <w:b/>
                <w:bCs/>
                <w:sz w:val="28"/>
                <w:szCs w:val="28"/>
              </w:rPr>
            </w:pPr>
            <w:r>
              <w:rPr>
                <w:rFonts w:hint="eastAsia" w:ascii="仿宋_GB2312" w:eastAsia="仿宋_GB2312"/>
                <w:b/>
                <w:bCs/>
                <w:sz w:val="28"/>
                <w:szCs w:val="28"/>
              </w:rPr>
              <w:t>亮点</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600" w:lineRule="exact"/>
              <w:jc w:val="center"/>
              <w:rPr>
                <w:rFonts w:ascii="仿宋_GB2312" w:eastAsia="仿宋_GB2312"/>
                <w:b/>
                <w:bCs/>
                <w:sz w:val="28"/>
                <w:szCs w:val="28"/>
              </w:rPr>
            </w:pPr>
            <w:r>
              <w:rPr>
                <w:rFonts w:hint="eastAsia" w:ascii="仿宋_GB2312" w:eastAsia="仿宋_GB2312"/>
                <w:b/>
                <w:bCs/>
                <w:sz w:val="28"/>
                <w:szCs w:val="28"/>
              </w:rPr>
              <w:t>问题及建议</w:t>
            </w:r>
          </w:p>
        </w:tc>
      </w:tr>
      <w:tr>
        <w:tblPrEx>
          <w:tblCellMar>
            <w:top w:w="0" w:type="dxa"/>
            <w:left w:w="0" w:type="dxa"/>
            <w:bottom w:w="0" w:type="dxa"/>
            <w:right w:w="0" w:type="dxa"/>
          </w:tblCellMar>
        </w:tblPrEx>
        <w:trPr>
          <w:trHeight w:val="123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r>
      <w:tr>
        <w:tblPrEx>
          <w:tblCellMar>
            <w:top w:w="0" w:type="dxa"/>
            <w:left w:w="0" w:type="dxa"/>
            <w:bottom w:w="0" w:type="dxa"/>
            <w:right w:w="0" w:type="dxa"/>
          </w:tblCellMar>
        </w:tblPrEx>
        <w:trPr>
          <w:trHeight w:val="131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2</w:t>
            </w:r>
          </w:p>
        </w:tc>
        <w:tc>
          <w:tcPr>
            <w:tcW w:w="22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b/>
                <w:color w:val="000000"/>
                <w:kern w:val="0"/>
                <w:sz w:val="28"/>
                <w:szCs w:val="28"/>
              </w:rPr>
            </w:pPr>
          </w:p>
        </w:tc>
      </w:tr>
    </w:tbl>
    <w:p>
      <w:pPr>
        <w:rPr>
          <w:rStyle w:val="12"/>
          <w:rFonts w:ascii="仿宋_GB2312" w:hAnsi="仿宋_GB2312" w:eastAsia="仿宋_GB2312" w:cs="仿宋_GB2312"/>
          <w:b w:val="0"/>
          <w:bCs w:val="0"/>
          <w:color w:val="333333"/>
          <w:kern w:val="0"/>
          <w:sz w:val="24"/>
          <w:szCs w:val="24"/>
          <w:shd w:val="clear" w:color="auto" w:fill="FFFFFF"/>
        </w:rPr>
      </w:pPr>
      <w:r>
        <w:rPr>
          <w:rStyle w:val="12"/>
          <w:rFonts w:hint="eastAsia" w:ascii="仿宋_GB2312" w:hAnsi="仿宋_GB2312" w:eastAsia="仿宋_GB2312" w:cs="仿宋_GB2312"/>
          <w:b w:val="0"/>
          <w:bCs w:val="0"/>
          <w:color w:val="333333"/>
          <w:kern w:val="0"/>
          <w:sz w:val="24"/>
          <w:szCs w:val="24"/>
          <w:shd w:val="clear" w:color="auto" w:fill="FFFFFF"/>
        </w:rPr>
        <w:t>备注：请于本单位最后一场被观摩活动结束后1周内，由二级党组织一并报送word电子版及签名盖章PDF电子版至邮箱chenyan@lixin.edu.cn。</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1D"/>
    <w:rsid w:val="000260CC"/>
    <w:rsid w:val="00037011"/>
    <w:rsid w:val="000545D0"/>
    <w:rsid w:val="001325DD"/>
    <w:rsid w:val="001651C0"/>
    <w:rsid w:val="001A30A7"/>
    <w:rsid w:val="001B71FA"/>
    <w:rsid w:val="001C1784"/>
    <w:rsid w:val="001C48A0"/>
    <w:rsid w:val="001D38F5"/>
    <w:rsid w:val="001F1A7F"/>
    <w:rsid w:val="002217D1"/>
    <w:rsid w:val="002556CF"/>
    <w:rsid w:val="00260B01"/>
    <w:rsid w:val="002C2D05"/>
    <w:rsid w:val="002E1AC8"/>
    <w:rsid w:val="003128D9"/>
    <w:rsid w:val="003A123E"/>
    <w:rsid w:val="003A636F"/>
    <w:rsid w:val="0040571E"/>
    <w:rsid w:val="004062F8"/>
    <w:rsid w:val="00412E72"/>
    <w:rsid w:val="0042754A"/>
    <w:rsid w:val="00440396"/>
    <w:rsid w:val="00457444"/>
    <w:rsid w:val="004844F6"/>
    <w:rsid w:val="00491F59"/>
    <w:rsid w:val="004A4374"/>
    <w:rsid w:val="004C5B32"/>
    <w:rsid w:val="00500309"/>
    <w:rsid w:val="00512AAF"/>
    <w:rsid w:val="00551CCB"/>
    <w:rsid w:val="00554A21"/>
    <w:rsid w:val="005614DE"/>
    <w:rsid w:val="0056426D"/>
    <w:rsid w:val="005F7AD2"/>
    <w:rsid w:val="00600E21"/>
    <w:rsid w:val="0069295A"/>
    <w:rsid w:val="00714DDE"/>
    <w:rsid w:val="00723278"/>
    <w:rsid w:val="007303E8"/>
    <w:rsid w:val="00796366"/>
    <w:rsid w:val="007B6107"/>
    <w:rsid w:val="007D3BB1"/>
    <w:rsid w:val="00887BEB"/>
    <w:rsid w:val="008D3F7A"/>
    <w:rsid w:val="00941903"/>
    <w:rsid w:val="00972C0E"/>
    <w:rsid w:val="0099136A"/>
    <w:rsid w:val="009B0FC8"/>
    <w:rsid w:val="009E335F"/>
    <w:rsid w:val="009E7293"/>
    <w:rsid w:val="009E7815"/>
    <w:rsid w:val="009F39B8"/>
    <w:rsid w:val="00A2128E"/>
    <w:rsid w:val="00A51F10"/>
    <w:rsid w:val="00A57DEF"/>
    <w:rsid w:val="00A66AEC"/>
    <w:rsid w:val="00A92B07"/>
    <w:rsid w:val="00AB0E24"/>
    <w:rsid w:val="00AB781C"/>
    <w:rsid w:val="00AC3726"/>
    <w:rsid w:val="00AD0640"/>
    <w:rsid w:val="00B22920"/>
    <w:rsid w:val="00B56894"/>
    <w:rsid w:val="00B60A7B"/>
    <w:rsid w:val="00B94659"/>
    <w:rsid w:val="00BB347D"/>
    <w:rsid w:val="00BD1EA2"/>
    <w:rsid w:val="00C260F0"/>
    <w:rsid w:val="00C3002D"/>
    <w:rsid w:val="00C6557B"/>
    <w:rsid w:val="00C678EB"/>
    <w:rsid w:val="00C87FF7"/>
    <w:rsid w:val="00CC7562"/>
    <w:rsid w:val="00CD16CD"/>
    <w:rsid w:val="00CE4521"/>
    <w:rsid w:val="00CF0714"/>
    <w:rsid w:val="00D07318"/>
    <w:rsid w:val="00D20C99"/>
    <w:rsid w:val="00D52E7B"/>
    <w:rsid w:val="00D75346"/>
    <w:rsid w:val="00DD4C88"/>
    <w:rsid w:val="00DF13B6"/>
    <w:rsid w:val="00E02BDA"/>
    <w:rsid w:val="00E3181D"/>
    <w:rsid w:val="00E345ED"/>
    <w:rsid w:val="00E617BE"/>
    <w:rsid w:val="00E77811"/>
    <w:rsid w:val="00EB490E"/>
    <w:rsid w:val="00EE053B"/>
    <w:rsid w:val="00F35DFF"/>
    <w:rsid w:val="00F42720"/>
    <w:rsid w:val="043861F8"/>
    <w:rsid w:val="04C31FA2"/>
    <w:rsid w:val="04DF2623"/>
    <w:rsid w:val="05D6335A"/>
    <w:rsid w:val="05E62D04"/>
    <w:rsid w:val="094702D5"/>
    <w:rsid w:val="0A2C47CA"/>
    <w:rsid w:val="0A305A72"/>
    <w:rsid w:val="0A8B2F3B"/>
    <w:rsid w:val="0B7C16C7"/>
    <w:rsid w:val="0B9C648D"/>
    <w:rsid w:val="0C407836"/>
    <w:rsid w:val="0DAD5655"/>
    <w:rsid w:val="0DCA6F32"/>
    <w:rsid w:val="0E565B8E"/>
    <w:rsid w:val="0F773DD2"/>
    <w:rsid w:val="0FC33F30"/>
    <w:rsid w:val="10897B5E"/>
    <w:rsid w:val="112C5B29"/>
    <w:rsid w:val="118C6589"/>
    <w:rsid w:val="11C11C53"/>
    <w:rsid w:val="12206FC0"/>
    <w:rsid w:val="12664760"/>
    <w:rsid w:val="12752B4C"/>
    <w:rsid w:val="17DA7DCE"/>
    <w:rsid w:val="18A80DEE"/>
    <w:rsid w:val="18DD5BA6"/>
    <w:rsid w:val="1B460A68"/>
    <w:rsid w:val="1B8B6D4A"/>
    <w:rsid w:val="1BB97CE4"/>
    <w:rsid w:val="1C2023E8"/>
    <w:rsid w:val="1C4D0AC5"/>
    <w:rsid w:val="1D827A58"/>
    <w:rsid w:val="1F481E0F"/>
    <w:rsid w:val="1FCD3ED8"/>
    <w:rsid w:val="200D4848"/>
    <w:rsid w:val="20143CDC"/>
    <w:rsid w:val="209F56A4"/>
    <w:rsid w:val="20F7561D"/>
    <w:rsid w:val="21240EBC"/>
    <w:rsid w:val="21EB6220"/>
    <w:rsid w:val="22282391"/>
    <w:rsid w:val="22DE5EB0"/>
    <w:rsid w:val="23816D56"/>
    <w:rsid w:val="238E19C6"/>
    <w:rsid w:val="24034FD3"/>
    <w:rsid w:val="25863501"/>
    <w:rsid w:val="26266D52"/>
    <w:rsid w:val="26DC3473"/>
    <w:rsid w:val="291D10B7"/>
    <w:rsid w:val="2AD20DBC"/>
    <w:rsid w:val="2B36106B"/>
    <w:rsid w:val="2D036E3C"/>
    <w:rsid w:val="2D5E0EB7"/>
    <w:rsid w:val="2D8544EB"/>
    <w:rsid w:val="2DC76EB4"/>
    <w:rsid w:val="2E1A4B48"/>
    <w:rsid w:val="2EB905DC"/>
    <w:rsid w:val="310C0712"/>
    <w:rsid w:val="313039E2"/>
    <w:rsid w:val="31D17589"/>
    <w:rsid w:val="322B37CA"/>
    <w:rsid w:val="346B37A5"/>
    <w:rsid w:val="3475250E"/>
    <w:rsid w:val="36AE4A3A"/>
    <w:rsid w:val="36D346B1"/>
    <w:rsid w:val="373F699E"/>
    <w:rsid w:val="37FD44E8"/>
    <w:rsid w:val="38621370"/>
    <w:rsid w:val="38E37D0A"/>
    <w:rsid w:val="39C9028A"/>
    <w:rsid w:val="3B9A5332"/>
    <w:rsid w:val="3CA741E4"/>
    <w:rsid w:val="3D9D1F4D"/>
    <w:rsid w:val="3DA50388"/>
    <w:rsid w:val="3ECA60EF"/>
    <w:rsid w:val="3F5515C3"/>
    <w:rsid w:val="3FB33B54"/>
    <w:rsid w:val="4006532D"/>
    <w:rsid w:val="425C7542"/>
    <w:rsid w:val="43540A03"/>
    <w:rsid w:val="444C6717"/>
    <w:rsid w:val="45877472"/>
    <w:rsid w:val="462E0BE7"/>
    <w:rsid w:val="46360A5B"/>
    <w:rsid w:val="48F311F4"/>
    <w:rsid w:val="4A117AA9"/>
    <w:rsid w:val="4A9F527D"/>
    <w:rsid w:val="4B5A1486"/>
    <w:rsid w:val="4BA46699"/>
    <w:rsid w:val="4BE32ABD"/>
    <w:rsid w:val="4C621BCA"/>
    <w:rsid w:val="4E7B4D39"/>
    <w:rsid w:val="4EA779FD"/>
    <w:rsid w:val="4EC514DA"/>
    <w:rsid w:val="50337E85"/>
    <w:rsid w:val="50D04C06"/>
    <w:rsid w:val="51841C3D"/>
    <w:rsid w:val="51B7261A"/>
    <w:rsid w:val="5329129F"/>
    <w:rsid w:val="54E25187"/>
    <w:rsid w:val="561861B1"/>
    <w:rsid w:val="564100E9"/>
    <w:rsid w:val="564C0574"/>
    <w:rsid w:val="56A83855"/>
    <w:rsid w:val="56C0183C"/>
    <w:rsid w:val="578D1185"/>
    <w:rsid w:val="59D70A97"/>
    <w:rsid w:val="5BBD60D9"/>
    <w:rsid w:val="5F8514A6"/>
    <w:rsid w:val="5FC3223D"/>
    <w:rsid w:val="60D54D66"/>
    <w:rsid w:val="614008E2"/>
    <w:rsid w:val="63133D76"/>
    <w:rsid w:val="643A7D66"/>
    <w:rsid w:val="657607C8"/>
    <w:rsid w:val="676105E1"/>
    <w:rsid w:val="6770467E"/>
    <w:rsid w:val="67846841"/>
    <w:rsid w:val="679442C1"/>
    <w:rsid w:val="67E854F9"/>
    <w:rsid w:val="69970176"/>
    <w:rsid w:val="69A42658"/>
    <w:rsid w:val="6A2C2375"/>
    <w:rsid w:val="6AAB2F3F"/>
    <w:rsid w:val="6BB4464A"/>
    <w:rsid w:val="6E5360C2"/>
    <w:rsid w:val="6EA0573D"/>
    <w:rsid w:val="6F4D3CDE"/>
    <w:rsid w:val="6FED47F7"/>
    <w:rsid w:val="71105EBF"/>
    <w:rsid w:val="715D0E4E"/>
    <w:rsid w:val="71657C15"/>
    <w:rsid w:val="71DC5868"/>
    <w:rsid w:val="765B3EBC"/>
    <w:rsid w:val="76A90E31"/>
    <w:rsid w:val="77DD088E"/>
    <w:rsid w:val="786500A7"/>
    <w:rsid w:val="78A415D8"/>
    <w:rsid w:val="792F20DA"/>
    <w:rsid w:val="79AF0E98"/>
    <w:rsid w:val="7A530BF8"/>
    <w:rsid w:val="7AB4471D"/>
    <w:rsid w:val="7CA6168A"/>
    <w:rsid w:val="7DAE1ED8"/>
    <w:rsid w:val="7E440C62"/>
    <w:rsid w:val="7E651D14"/>
    <w:rsid w:val="7E6A3B1B"/>
    <w:rsid w:val="7F9E50FB"/>
    <w:rsid w:val="7FC74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semiHidden/>
    <w:unhideWhenUsed/>
    <w:qFormat/>
    <w:uiPriority w:val="99"/>
    <w:pPr>
      <w:jc w:val="left"/>
    </w:pPr>
  </w:style>
  <w:style w:type="paragraph" w:styleId="4">
    <w:name w:val="Balloon Text"/>
    <w:basedOn w:val="1"/>
    <w:link w:val="25"/>
    <w:semiHidden/>
    <w:unhideWhenUsed/>
    <w:qFormat/>
    <w:uiPriority w:val="99"/>
    <w:rPr>
      <w:sz w:val="18"/>
      <w:szCs w:val="18"/>
    </w:rPr>
  </w:style>
  <w:style w:type="paragraph" w:styleId="5">
    <w:name w:val="footer"/>
    <w:basedOn w:val="1"/>
    <w:link w:val="24"/>
    <w:semiHidden/>
    <w:unhideWhenUsed/>
    <w:qFormat/>
    <w:uiPriority w:val="99"/>
    <w:pPr>
      <w:tabs>
        <w:tab w:val="center" w:pos="4153"/>
        <w:tab w:val="right" w:pos="8306"/>
      </w:tabs>
      <w:snapToGrid w:val="0"/>
      <w:jc w:val="left"/>
    </w:pPr>
    <w:rPr>
      <w:sz w:val="18"/>
      <w:szCs w:val="18"/>
    </w:rPr>
  </w:style>
  <w:style w:type="paragraph" w:styleId="6">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1 Char"/>
    <w:basedOn w:val="11"/>
    <w:link w:val="2"/>
    <w:qFormat/>
    <w:uiPriority w:val="9"/>
    <w:rPr>
      <w:rFonts w:ascii="宋体" w:hAnsi="宋体" w:eastAsia="宋体" w:cs="宋体"/>
      <w:b/>
      <w:bCs/>
      <w:kern w:val="36"/>
      <w:sz w:val="48"/>
      <w:szCs w:val="48"/>
    </w:rPr>
  </w:style>
  <w:style w:type="character" w:customStyle="1" w:styleId="16">
    <w:name w:val="article_title"/>
    <w:basedOn w:val="11"/>
    <w:qFormat/>
    <w:uiPriority w:val="0"/>
  </w:style>
  <w:style w:type="character" w:customStyle="1" w:styleId="17">
    <w:name w:val="font_level2"/>
    <w:basedOn w:val="11"/>
    <w:qFormat/>
    <w:uiPriority w:val="0"/>
  </w:style>
  <w:style w:type="character" w:customStyle="1" w:styleId="18">
    <w:name w:val="article_publishdate"/>
    <w:basedOn w:val="11"/>
    <w:qFormat/>
    <w:uiPriority w:val="0"/>
  </w:style>
  <w:style w:type="character" w:customStyle="1" w:styleId="19">
    <w:name w:val="article_source"/>
    <w:basedOn w:val="11"/>
    <w:qFormat/>
    <w:uiPriority w:val="0"/>
  </w:style>
  <w:style w:type="character" w:customStyle="1" w:styleId="20">
    <w:name w:val="style2"/>
    <w:basedOn w:val="11"/>
    <w:qFormat/>
    <w:uiPriority w:val="0"/>
  </w:style>
  <w:style w:type="character" w:customStyle="1" w:styleId="21">
    <w:name w:val="wp_visitcount"/>
    <w:basedOn w:val="11"/>
    <w:qFormat/>
    <w:uiPriority w:val="0"/>
  </w:style>
  <w:style w:type="paragraph" w:customStyle="1" w:styleId="22">
    <w:name w:val="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页眉 Char"/>
    <w:basedOn w:val="11"/>
    <w:link w:val="6"/>
    <w:semiHidden/>
    <w:qFormat/>
    <w:uiPriority w:val="99"/>
    <w:rPr>
      <w:sz w:val="18"/>
      <w:szCs w:val="18"/>
    </w:rPr>
  </w:style>
  <w:style w:type="character" w:customStyle="1" w:styleId="24">
    <w:name w:val="页脚 Char"/>
    <w:basedOn w:val="11"/>
    <w:link w:val="5"/>
    <w:semiHidden/>
    <w:qFormat/>
    <w:uiPriority w:val="99"/>
    <w:rPr>
      <w:sz w:val="18"/>
      <w:szCs w:val="18"/>
    </w:rPr>
  </w:style>
  <w:style w:type="character" w:customStyle="1" w:styleId="25">
    <w:name w:val="批注框文本 Char"/>
    <w:basedOn w:val="11"/>
    <w:link w:val="4"/>
    <w:semiHidden/>
    <w:qFormat/>
    <w:uiPriority w:val="99"/>
    <w:rPr>
      <w:sz w:val="18"/>
      <w:szCs w:val="18"/>
    </w:rPr>
  </w:style>
  <w:style w:type="character" w:customStyle="1" w:styleId="26">
    <w:name w:val="批注文字 Char"/>
    <w:basedOn w:val="11"/>
    <w:link w:val="3"/>
    <w:semiHidden/>
    <w:qFormat/>
    <w:uiPriority w:val="99"/>
    <w:rPr>
      <w:rFonts w:asciiTheme="minorHAnsi" w:hAnsiTheme="minorHAnsi" w:eastAsiaTheme="minorEastAsia" w:cstheme="minorBidi"/>
      <w:kern w:val="2"/>
      <w:sz w:val="21"/>
      <w:szCs w:val="22"/>
    </w:rPr>
  </w:style>
  <w:style w:type="character" w:customStyle="1" w:styleId="27">
    <w:name w:val="批注主题 Char"/>
    <w:basedOn w:val="26"/>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1DAC4-C810-491F-BB36-3761C9E5A3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716</Words>
  <Characters>4082</Characters>
  <Lines>34</Lines>
  <Paragraphs>9</Paragraphs>
  <TotalTime>10</TotalTime>
  <ScaleCrop>false</ScaleCrop>
  <LinksUpToDate>false</LinksUpToDate>
  <CharactersWithSpaces>4789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2020-03-11T07:10:00Z</dcterms:created>
  <dc:creator>cy</dc:creator>
  <cp:lastModifiedBy>SONY</cp:lastModifiedBy>
  <dcterms:modified xsi:type="dcterms:W3CDTF">2020-03-12T06:33:46Z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